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</w:pPr>
    </w:p>
    <w:p w14:paraId="02000000">
      <w:pPr>
        <w:ind/>
        <w:jc w:val="both"/>
      </w:pPr>
    </w:p>
    <w:p w14:paraId="03000000">
      <w:pPr>
        <w:ind/>
        <w:jc w:val="both"/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3842384</wp:posOffset>
                </wp:positionH>
                <wp:positionV relativeFrom="paragraph">
                  <wp:posOffset>-107315</wp:posOffset>
                </wp:positionV>
                <wp:extent cx="2663190" cy="167957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663190" cy="167957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000000">
                            <w:pPr>
                              <w:ind/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14:paraId="05000000">
                            <w:pPr>
                              <w:ind/>
                              <w:jc w:val="right"/>
                            </w:pPr>
                            <w:r>
                              <w:t>Председатель РОО «Федерация рыболовного спорта Оренбургской области»</w:t>
                            </w:r>
                          </w:p>
                          <w:p w14:paraId="06000000">
                            <w:pPr>
                              <w:ind/>
                              <w:jc w:val="right"/>
                            </w:pPr>
                          </w:p>
                          <w:p w14:paraId="07000000">
                            <w:pPr>
                              <w:ind/>
                              <w:jc w:val="right"/>
                            </w:pPr>
                            <w:r>
                              <w:t>_____________ Р. Р. Ахметов</w:t>
                            </w:r>
                          </w:p>
                          <w:p w14:paraId="08000000">
                            <w:pPr>
                              <w:ind/>
                              <w:jc w:val="right"/>
                            </w:pPr>
                          </w:p>
                          <w:p w14:paraId="09000000">
                            <w:pPr>
                              <w:ind/>
                              <w:jc w:val="right"/>
                            </w:pPr>
                            <w:r>
                              <w:t>«___» ______________ 2021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/>
        <w:jc w:val="both"/>
      </w:pPr>
    </w:p>
    <w:p w14:paraId="0B000000"/>
    <w:p w14:paraId="0C000000"/>
    <w:p w14:paraId="0D000000"/>
    <w:p w14:paraId="0E000000"/>
    <w:p w14:paraId="0F000000"/>
    <w:p w14:paraId="10000000"/>
    <w:p w14:paraId="11000000"/>
    <w:p w14:paraId="12000000"/>
    <w:p w14:paraId="13000000">
      <w:pPr>
        <w:ind/>
        <w:jc w:val="center"/>
        <w:rPr>
          <w:b w:val="1"/>
        </w:rPr>
      </w:pPr>
      <w:bookmarkStart w:id="1" w:name="OLE_LINK1"/>
      <w:bookmarkStart w:id="2" w:name="OLE_LINK2"/>
      <w:r>
        <w:rPr>
          <w:b w:val="1"/>
        </w:rPr>
        <w:t>РЕГЛАМЕНТ</w:t>
      </w:r>
    </w:p>
    <w:p w14:paraId="14000000">
      <w:pPr>
        <w:ind/>
        <w:jc w:val="center"/>
      </w:pPr>
      <w:r>
        <w:t>ПРОВЕДЕНИЯ</w:t>
      </w:r>
      <w:r>
        <w:t xml:space="preserve"> ОТКРЫТОГО </w:t>
      </w:r>
      <w:r>
        <w:t>ЧЕМПИОНАТА</w:t>
      </w:r>
      <w:r>
        <w:t xml:space="preserve"> ОРЕНБУРГСКОЙ ОБЛАСТИ </w:t>
      </w:r>
    </w:p>
    <w:p w14:paraId="15000000">
      <w:pPr>
        <w:ind/>
        <w:jc w:val="center"/>
      </w:pPr>
      <w:r>
        <w:t xml:space="preserve">ПО </w:t>
      </w:r>
      <w:r>
        <w:t xml:space="preserve">РЫБОЛОВНОМУ СПОРТУ </w:t>
      </w:r>
    </w:p>
    <w:p w14:paraId="16000000">
      <w:pPr>
        <w:ind/>
        <w:jc w:val="center"/>
      </w:pPr>
      <w:r>
        <w:t>(</w:t>
      </w:r>
      <w:r>
        <w:t xml:space="preserve">ловля </w:t>
      </w:r>
      <w:r>
        <w:t>карпа - парные соревнования)</w:t>
      </w:r>
      <w:bookmarkEnd w:id="1"/>
      <w:bookmarkEnd w:id="2"/>
    </w:p>
    <w:p w14:paraId="17000000"/>
    <w:p w14:paraId="18000000">
      <w:pPr>
        <w:ind/>
        <w:jc w:val="both"/>
      </w:pPr>
      <w:r>
        <w:t xml:space="preserve"> </w:t>
      </w:r>
      <w:r>
        <w:t xml:space="preserve">1. ЦЕЛИ И ЗАДАЧИ. </w:t>
      </w:r>
    </w:p>
    <w:p w14:paraId="19000000">
      <w:pPr>
        <w:ind/>
        <w:jc w:val="both"/>
      </w:pPr>
      <w:r>
        <w:t xml:space="preserve"> 1.1. Пропаганда здорового образа жизни, привлечение жителей Оренбургской области к регулярным занятиям физической культурой и спортом. </w:t>
      </w:r>
    </w:p>
    <w:p w14:paraId="1A000000">
      <w:pPr>
        <w:ind/>
        <w:jc w:val="both"/>
      </w:pPr>
      <w:r>
        <w:t xml:space="preserve"> 1.2. Популяризация рыболовного спорта в Оренбургской области. </w:t>
      </w:r>
    </w:p>
    <w:p w14:paraId="1B000000">
      <w:pPr>
        <w:ind/>
        <w:jc w:val="both"/>
      </w:pPr>
      <w:r>
        <w:t xml:space="preserve"> 1.3. Повышение спортивного мастерства и спортивной квалификации участников. </w:t>
      </w:r>
    </w:p>
    <w:p w14:paraId="1C000000">
      <w:pPr>
        <w:ind/>
        <w:jc w:val="both"/>
      </w:pPr>
      <w:r>
        <w:t xml:space="preserve"> 1.4. Выявление сильнейших команд и спортсменов </w:t>
      </w:r>
      <w:r>
        <w:rPr>
          <w:color w:val="202020"/>
        </w:rPr>
        <w:t xml:space="preserve">по </w:t>
      </w:r>
      <w:r>
        <w:rPr>
          <w:color w:val="202020"/>
        </w:rPr>
        <w:t>рыболовному спорту</w:t>
      </w:r>
      <w:r>
        <w:t xml:space="preserve"> Оренбургской области, а также подготовка судейского корпуса.</w:t>
      </w:r>
    </w:p>
    <w:p w14:paraId="1D000000">
      <w:pPr>
        <w:ind/>
        <w:jc w:val="both"/>
      </w:pPr>
    </w:p>
    <w:p w14:paraId="1E000000">
      <w:pPr>
        <w:ind/>
        <w:jc w:val="both"/>
        <w:rPr>
          <w:caps w:val="1"/>
          <w:color w:val="000000"/>
        </w:rPr>
      </w:pPr>
      <w:r>
        <w:t xml:space="preserve">2. КЛАССИФИКАЦИЯ, </w:t>
      </w:r>
      <w:r>
        <w:rPr>
          <w:caps w:val="1"/>
          <w:color w:val="000000"/>
        </w:rPr>
        <w:t>Время и</w:t>
      </w:r>
      <w:r>
        <w:rPr>
          <w:caps w:val="1"/>
          <w:color w:val="000000"/>
        </w:rPr>
        <w:t xml:space="preserve"> место проведения соревнований.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96"/>
        <w:gridCol w:w="1360"/>
        <w:gridCol w:w="1696"/>
        <w:gridCol w:w="1561"/>
        <w:gridCol w:w="1175"/>
        <w:gridCol w:w="1877"/>
        <w:gridCol w:w="1367"/>
      </w:tblGrid>
      <w:tr>
        <w:tc>
          <w:tcPr>
            <w:tcW w:type="dxa" w:w="16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Наименование спортивного мероприятия</w:t>
            </w:r>
          </w:p>
        </w:tc>
        <w:tc>
          <w:tcPr>
            <w:tcW w:type="dxa" w:w="1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Возрастная группа</w:t>
            </w:r>
          </w:p>
        </w:tc>
        <w:tc>
          <w:tcPr>
            <w:tcW w:type="dxa" w:w="32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Спортивная дисциплина</w:t>
            </w:r>
          </w:p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 xml:space="preserve">Сроки </w:t>
            </w:r>
            <w:r>
              <w:rPr>
                <w:color w:val="202020"/>
                <w:sz w:val="20"/>
              </w:rPr>
              <w:t>проведе-ния</w:t>
            </w:r>
          </w:p>
        </w:tc>
        <w:tc>
          <w:tcPr>
            <w:tcW w:type="dxa" w:w="18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Место проведения</w:t>
            </w:r>
          </w:p>
        </w:tc>
        <w:tc>
          <w:tcPr>
            <w:tcW w:type="dxa" w:w="13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Кол-во участников</w:t>
            </w:r>
          </w:p>
        </w:tc>
      </w:tr>
      <w:tr>
        <w:tc>
          <w:tcPr>
            <w:tcW w:type="dxa" w:w="16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Наименование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Номер-код</w:t>
            </w:r>
          </w:p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1036"/>
        </w:trPr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  <w:rPr>
                <w:color w:val="202020"/>
              </w:rPr>
            </w:pPr>
            <w:r>
              <w:rPr>
                <w:color w:val="202020"/>
              </w:rPr>
              <w:t>Чемпионат</w:t>
            </w:r>
          </w:p>
          <w:p w14:paraId="28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</w:rPr>
              <w:t>Оренбургской области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Мужчины, женщины</w:t>
            </w:r>
          </w:p>
        </w:tc>
        <w:tc>
          <w:tcPr>
            <w:tcW w:type="dxa" w:w="1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 xml:space="preserve">Ловля </w:t>
            </w:r>
            <w:r>
              <w:rPr>
                <w:color w:val="202020"/>
                <w:sz w:val="20"/>
              </w:rPr>
              <w:t>карпа-парные</w:t>
            </w:r>
            <w:r>
              <w:rPr>
                <w:color w:val="202020"/>
                <w:sz w:val="20"/>
              </w:rPr>
              <w:t xml:space="preserve"> соревнования</w:t>
            </w:r>
          </w:p>
          <w:p w14:paraId="2B000000">
            <w:pPr>
              <w:ind/>
              <w:jc w:val="center"/>
              <w:rPr>
                <w:color w:val="202020"/>
                <w:sz w:val="20"/>
              </w:rPr>
            </w:pP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000000"/>
                <w:sz w:val="20"/>
              </w:rPr>
              <w:t>092</w:t>
            </w:r>
            <w:r>
              <w:rPr>
                <w:color w:val="000000"/>
                <w:sz w:val="20"/>
              </w:rPr>
              <w:t>0151811Л</w:t>
            </w:r>
          </w:p>
          <w:p w14:paraId="2D000000">
            <w:pPr>
              <w:ind/>
              <w:jc w:val="center"/>
              <w:rPr>
                <w:color w:val="202020"/>
                <w:sz w:val="20"/>
              </w:rPr>
            </w:pP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02-05 сентября</w:t>
            </w:r>
            <w:r>
              <w:rPr>
                <w:color w:val="202020"/>
                <w:sz w:val="20"/>
              </w:rPr>
              <w:t xml:space="preserve"> 2021</w:t>
            </w:r>
            <w:r>
              <w:rPr>
                <w:color w:val="202020"/>
                <w:sz w:val="20"/>
              </w:rPr>
              <w:t xml:space="preserve"> года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 xml:space="preserve">Пруд </w:t>
            </w:r>
            <w:r>
              <w:rPr>
                <w:color w:val="202020"/>
                <w:sz w:val="20"/>
              </w:rPr>
              <w:t>Гавриловский</w:t>
            </w:r>
            <w:r>
              <w:rPr>
                <w:color w:val="202020"/>
                <w:sz w:val="20"/>
              </w:rPr>
              <w:t xml:space="preserve"> Алексеевский </w:t>
            </w:r>
            <w:r>
              <w:rPr>
                <w:color w:val="202020"/>
                <w:sz w:val="20"/>
              </w:rPr>
              <w:t>р-он</w:t>
            </w:r>
            <w:r>
              <w:rPr>
                <w:color w:val="202020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Самарская</w:t>
            </w:r>
            <w:r>
              <w:rPr>
                <w:color w:val="202020"/>
                <w:sz w:val="20"/>
              </w:rPr>
              <w:t xml:space="preserve"> обл.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ind/>
              <w:jc w:val="center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40</w:t>
            </w:r>
          </w:p>
        </w:tc>
      </w:tr>
    </w:tbl>
    <w:p w14:paraId="31000000">
      <w:pPr>
        <w:ind/>
        <w:jc w:val="both"/>
      </w:pPr>
    </w:p>
    <w:p w14:paraId="32000000">
      <w:pPr>
        <w:ind/>
        <w:jc w:val="both"/>
      </w:pPr>
      <w:r>
        <w:t xml:space="preserve">3. ОРГАНИЗАТОРЫ СОРЕВНОВАНИЙ. </w:t>
      </w:r>
    </w:p>
    <w:p w14:paraId="33000000">
      <w:pPr>
        <w:ind/>
        <w:jc w:val="both"/>
      </w:pPr>
      <w:r>
        <w:t xml:space="preserve"> 3.1. Общее руководство проведением соревнований осуществляется </w:t>
      </w:r>
      <w:r>
        <w:t>ГА</w:t>
      </w:r>
      <w:r>
        <w:t xml:space="preserve">У «Центр </w:t>
      </w:r>
      <w:r>
        <w:t>проведения мероприятий</w:t>
      </w:r>
      <w:r>
        <w:t xml:space="preserve"> Оренбургской области»</w:t>
      </w:r>
      <w:r>
        <w:t xml:space="preserve"> (далее ГАУ «ЦПМ ОО»)</w:t>
      </w:r>
      <w:r>
        <w:t xml:space="preserve"> и РОО «Федерация рыболовного спорта Оренбургской области»</w:t>
      </w:r>
      <w:r>
        <w:t xml:space="preserve"> (далее РОО «ФРСОО»)</w:t>
      </w:r>
      <w:r>
        <w:t xml:space="preserve">. </w:t>
      </w:r>
    </w:p>
    <w:p w14:paraId="34000000">
      <w:pPr>
        <w:ind/>
        <w:jc w:val="both"/>
      </w:pPr>
      <w:r>
        <w:t xml:space="preserve"> 3.2. Главная судейская к</w:t>
      </w:r>
      <w:r>
        <w:t xml:space="preserve">оллегия утверждается Приказом </w:t>
      </w:r>
      <w:r>
        <w:t>ГАУ «ЦПМ ОО»</w:t>
      </w:r>
      <w:r>
        <w:t xml:space="preserve"> по представлению </w:t>
      </w:r>
      <w:r>
        <w:t>РОО «ФРСОО»</w:t>
      </w:r>
      <w:r>
        <w:t>.</w:t>
      </w:r>
    </w:p>
    <w:p w14:paraId="35000000">
      <w:pPr>
        <w:ind/>
        <w:jc w:val="both"/>
      </w:pPr>
    </w:p>
    <w:p w14:paraId="36000000">
      <w:pPr>
        <w:ind/>
        <w:jc w:val="both"/>
      </w:pPr>
      <w:r>
        <w:t xml:space="preserve">4. УЧАСТНИКИ СОРЕВНОВАНИЙ. </w:t>
      </w:r>
    </w:p>
    <w:p w14:paraId="37000000">
      <w:pPr>
        <w:ind/>
        <w:jc w:val="both"/>
      </w:pPr>
      <w:r>
        <w:t xml:space="preserve"> 4.1. </w:t>
      </w:r>
      <w:r>
        <w:t>К участию в соревновании</w:t>
      </w:r>
      <w:r>
        <w:t xml:space="preserve"> допускаются </w:t>
      </w:r>
      <w:r>
        <w:t>пары спортсменов</w:t>
      </w:r>
      <w:r>
        <w:t xml:space="preserve"> рыболовно-спортивных обществ, клубов и организаций </w:t>
      </w:r>
      <w:r>
        <w:t>Оренбургской области</w:t>
      </w:r>
      <w:r>
        <w:t>. По решению секции «Ловля карпа» РОО «ФРСОО», при наличии свободных мест, к участию в соревновании могут быть допущены</w:t>
      </w:r>
      <w:r>
        <w:t xml:space="preserve"> </w:t>
      </w:r>
      <w:r>
        <w:t>пары спортсменов</w:t>
      </w:r>
      <w:r>
        <w:t xml:space="preserve"> рыболовно-спортивных обществ, клубов и организаций</w:t>
      </w:r>
      <w:r>
        <w:t xml:space="preserve"> из других регионов РФ. А также пары спортсменов-любителей. При прочих равных условиях преимущественное право на участие в соревновании получают пары спортсменов, имеющие более высокую спортивную квалификацию (спортивный разряд, звание)</w:t>
      </w:r>
    </w:p>
    <w:p w14:paraId="38000000">
      <w:pPr>
        <w:ind/>
        <w:jc w:val="both"/>
      </w:pPr>
      <w:r>
        <w:t>Минимальное количес</w:t>
      </w:r>
      <w:r>
        <w:t>тво участников</w:t>
      </w:r>
      <w:r>
        <w:t xml:space="preserve"> (пар спортсменов)</w:t>
      </w:r>
      <w:r>
        <w:t xml:space="preserve"> – </w:t>
      </w:r>
      <w:r>
        <w:t>16 (8)</w:t>
      </w:r>
      <w:r>
        <w:t>. Максим</w:t>
      </w:r>
      <w:r>
        <w:t xml:space="preserve">альное количество участников </w:t>
      </w:r>
      <w:r>
        <w:t xml:space="preserve">(пар спортсменов) </w:t>
      </w:r>
      <w:r>
        <w:t>–</w:t>
      </w:r>
      <w:r>
        <w:t>40 (2</w:t>
      </w:r>
      <w:r>
        <w:t>0)</w:t>
      </w:r>
      <w:r>
        <w:t xml:space="preserve">. </w:t>
      </w:r>
    </w:p>
    <w:p w14:paraId="39000000">
      <w:pPr>
        <w:ind/>
        <w:jc w:val="both"/>
      </w:pPr>
      <w:r>
        <w:t xml:space="preserve"> 4.2</w:t>
      </w:r>
      <w:r>
        <w:t xml:space="preserve">. Состав </w:t>
      </w:r>
      <w:r>
        <w:t>пары – 2</w:t>
      </w:r>
      <w:r>
        <w:t xml:space="preserve"> человека (не моложе 16 лет). В состав </w:t>
      </w:r>
      <w:r>
        <w:t>пары</w:t>
      </w:r>
      <w:r>
        <w:t xml:space="preserve"> мо</w:t>
      </w:r>
      <w:r>
        <w:t>жет входить запасной спортсмен,</w:t>
      </w:r>
      <w:r>
        <w:t xml:space="preserve"> тренер</w:t>
      </w:r>
      <w:r>
        <w:t xml:space="preserve"> и представитель</w:t>
      </w:r>
      <w:r>
        <w:t xml:space="preserve">. </w:t>
      </w:r>
      <w:r>
        <w:t>Пары</w:t>
      </w:r>
      <w:r>
        <w:t xml:space="preserve">, прибывшие в неполном составе, к участию </w:t>
      </w:r>
      <w:r>
        <w:t>в соревновании не допускаются.</w:t>
      </w:r>
    </w:p>
    <w:p w14:paraId="3A000000">
      <w:pPr>
        <w:ind/>
        <w:jc w:val="both"/>
      </w:pPr>
      <w:r>
        <w:t xml:space="preserve"> 4.3</w:t>
      </w:r>
      <w:r>
        <w:t xml:space="preserve">. </w:t>
      </w:r>
      <w:r>
        <w:t>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14:paraId="3B000000">
      <w:pPr>
        <w:ind/>
        <w:jc w:val="both"/>
      </w:pPr>
      <w:r>
        <w:t xml:space="preserve"> </w:t>
      </w:r>
      <w:r>
        <w:t>4.4</w:t>
      </w:r>
      <w:r>
        <w:t xml:space="preserve">. </w:t>
      </w:r>
      <w:r>
        <w:t>Все участники</w:t>
      </w:r>
      <w:r>
        <w:t xml:space="preserve"> </w:t>
      </w:r>
      <w:r>
        <w:t>соревнования</w:t>
      </w:r>
      <w:r>
        <w:t xml:space="preserve"> обязаны участвовать в церемонии открытия и закрытия соревнования. Желательно - наличие форменной одежды (футболки с наименованием и/или логотипом </w:t>
      </w:r>
      <w:r>
        <w:t>пары</w:t>
      </w:r>
      <w:r>
        <w:t xml:space="preserve">, а также по усмотрению бейсболки, флаг) у всех членов </w:t>
      </w:r>
      <w:r>
        <w:t>пары находящейся в секторе ловли</w:t>
      </w:r>
      <w:r>
        <w:t>, на открытии и закрытии соревнования, а также награждении победителей.</w:t>
      </w:r>
    </w:p>
    <w:p w14:paraId="3C000000">
      <w:pPr>
        <w:ind/>
        <w:jc w:val="both"/>
      </w:pPr>
      <w:r>
        <w:t xml:space="preserve"> </w:t>
      </w:r>
      <w:r>
        <w:t>4.5</w:t>
      </w:r>
      <w:r>
        <w:t>.</w:t>
      </w:r>
      <w:r>
        <w:t xml:space="preserve"> </w:t>
      </w:r>
      <w:r>
        <w:t>В комиссию</w:t>
      </w:r>
      <w:r>
        <w:t xml:space="preserve"> по допуску к соревнованию</w:t>
      </w:r>
      <w:r>
        <w:t xml:space="preserve"> </w:t>
      </w:r>
      <w:r>
        <w:t xml:space="preserve">при регистрации подаются заявки, оформленные по форме, в соответствии с действующими </w:t>
      </w:r>
      <w:r>
        <w:t>Правилами вида спорта «Рыболовный спорт» приказ Министерства спорта Российской Федерации от 28 июля 2020 г. № 572</w:t>
      </w:r>
      <w:r>
        <w:rPr>
          <w:color w:val="000000"/>
          <w:shd w:fill="F5F5F5" w:val="clear"/>
        </w:rPr>
        <w:t xml:space="preserve"> </w:t>
      </w:r>
      <w:r>
        <w:t xml:space="preserve"> (см. Приложение № 1</w:t>
      </w:r>
      <w:r>
        <w:t>).</w:t>
      </w:r>
    </w:p>
    <w:p w14:paraId="3D000000">
      <w:pPr>
        <w:ind/>
        <w:jc w:val="both"/>
      </w:pPr>
      <w:r>
        <w:t xml:space="preserve"> 4.6</w:t>
      </w:r>
      <w:r>
        <w:t xml:space="preserve">. </w:t>
      </w:r>
      <w:r>
        <w:t>Всем</w:t>
      </w:r>
      <w:r>
        <w:t xml:space="preserve"> спортсменам и членам команды необходимо иметь при себе и предъявить при регистрации: </w:t>
      </w:r>
    </w:p>
    <w:p w14:paraId="3E000000">
      <w:pPr>
        <w:ind/>
        <w:jc w:val="both"/>
      </w:pPr>
      <w:r>
        <w:t>- до</w:t>
      </w:r>
      <w:r>
        <w:t>кумент, удостоверяющий личность;</w:t>
      </w:r>
      <w:r>
        <w:t xml:space="preserve"> </w:t>
      </w:r>
    </w:p>
    <w:p w14:paraId="3F000000">
      <w:pPr>
        <w:ind/>
        <w:jc w:val="both"/>
      </w:pPr>
      <w:r>
        <w:t>- страховой полис обязательного медицинского страхова</w:t>
      </w:r>
      <w:r>
        <w:t>ния;</w:t>
      </w:r>
    </w:p>
    <w:p w14:paraId="40000000">
      <w:pPr>
        <w:ind/>
        <w:jc w:val="both"/>
      </w:pPr>
      <w:r>
        <w:t xml:space="preserve">- </w:t>
      </w:r>
      <w:r>
        <w:t xml:space="preserve">оригинал договора о страховании </w:t>
      </w:r>
      <w:r>
        <w:t xml:space="preserve">от </w:t>
      </w:r>
      <w:r>
        <w:t>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14:paraId="41000000">
      <w:pPr>
        <w:ind/>
        <w:jc w:val="both"/>
      </w:pPr>
      <w:r>
        <w:t>- спортивную разрядную книжку (для спортсменов, имеющих спортивные разряды).</w:t>
      </w:r>
    </w:p>
    <w:p w14:paraId="42000000">
      <w:pPr>
        <w:ind/>
        <w:jc w:val="both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4.</w:t>
      </w:r>
      <w:r>
        <w:rPr>
          <w:b w:val="1"/>
        </w:rPr>
        <w:t>7</w:t>
      </w:r>
      <w:r>
        <w:rPr>
          <w:b w:val="1"/>
        </w:rPr>
        <w:t xml:space="preserve">. Употребление алкоголя в период проведения соревнования и курение </w:t>
      </w:r>
      <w:r>
        <w:rPr>
          <w:rFonts w:ascii="Times New Roman CYR" w:hAnsi="Times New Roman CYR"/>
          <w:b w:val="1"/>
          <w:color w:val="000000"/>
        </w:rPr>
        <w:t>на официальных мероприятиях: совещаниях, сборах и построениях участников соревнований</w:t>
      </w:r>
      <w:r>
        <w:rPr>
          <w:b w:val="1"/>
        </w:rPr>
        <w:t xml:space="preserve"> </w:t>
      </w:r>
      <w:r>
        <w:rPr>
          <w:b w:val="1"/>
        </w:rPr>
        <w:t>запрещено.</w:t>
      </w:r>
    </w:p>
    <w:p w14:paraId="43000000">
      <w:pPr>
        <w:ind/>
        <w:jc w:val="both"/>
      </w:pPr>
    </w:p>
    <w:p w14:paraId="44000000">
      <w:pPr>
        <w:ind/>
        <w:jc w:val="both"/>
        <w:rPr>
          <w:caps w:val="1"/>
        </w:rPr>
      </w:pPr>
      <w:r>
        <w:rPr>
          <w:caps w:val="1"/>
        </w:rPr>
        <w:t xml:space="preserve"> </w:t>
      </w:r>
      <w:r>
        <w:rPr>
          <w:caps w:val="1"/>
        </w:rPr>
        <w:t>5. Порядок и Правила проведения соревнованиЯ.</w:t>
      </w:r>
    </w:p>
    <w:p w14:paraId="45000000">
      <w:pPr>
        <w:ind/>
        <w:jc w:val="both"/>
      </w:pPr>
      <w:r>
        <w:t xml:space="preserve"> </w:t>
      </w:r>
      <w:r>
        <w:t>5.1</w:t>
      </w:r>
      <w:r>
        <w:t>.</w:t>
      </w:r>
      <w:r>
        <w:t xml:space="preserve"> </w:t>
      </w:r>
      <w:r>
        <w:t>Соревноване</w:t>
      </w:r>
      <w:r>
        <w:t xml:space="preserve"> проводи</w:t>
      </w:r>
      <w:r>
        <w:t xml:space="preserve">тся в соответствии с </w:t>
      </w:r>
      <w:r>
        <w:t>Правилами вида спорта «Рыболовный спорт» приказ Министерства спорта Российской Федерации от 28 июля 2020 г. № 572</w:t>
      </w:r>
      <w:r>
        <w:t>.</w:t>
      </w:r>
    </w:p>
    <w:p w14:paraId="46000000">
      <w:pPr>
        <w:ind/>
        <w:jc w:val="both"/>
      </w:pPr>
      <w:r>
        <w:t xml:space="preserve">5.2. Жеребьевка проводится в два этапа. На первом этапе определяется порядковый номер, в соответствии с которым пары тянут жребий на втором этапе, где определяется номер сектора пары. Замена сектора или повторное вытягивание жребия не допускается. </w:t>
      </w:r>
    </w:p>
    <w:p w14:paraId="47000000">
      <w:pPr>
        <w:ind/>
        <w:jc w:val="both"/>
      </w:pPr>
      <w:r>
        <w:t xml:space="preserve">5.3. Тренер, запасной спортсмен и представитель пары могут находиться в секторе пары только с разрешения Главного судьи соревнования. Порядок и время нахождения определяются перед началом соревнования на собрании капитанов. </w:t>
      </w:r>
    </w:p>
    <w:p w14:paraId="48000000">
      <w:pPr>
        <w:ind/>
        <w:jc w:val="both"/>
      </w:pPr>
      <w:r>
        <w:t xml:space="preserve">5.4. Замена спортсмена пары на запасного осуществляется только с разрешения Главного судьи соревнования и является необратимой. </w:t>
      </w:r>
    </w:p>
    <w:p w14:paraId="49000000">
      <w:pPr>
        <w:ind/>
        <w:jc w:val="both"/>
      </w:pPr>
      <w:r>
        <w:t xml:space="preserve">5.5. К зачету принимается рыба, пойманная во время соревнования в соответствии с Порядком и Правилами проведения соревнования. </w:t>
      </w:r>
    </w:p>
    <w:p w14:paraId="4A000000">
      <w:pPr>
        <w:ind/>
        <w:jc w:val="both"/>
      </w:pPr>
      <w:r>
        <w:t xml:space="preserve">5.6. Виды рыб, принимаемых к зачету: карп, белый амур. </w:t>
      </w:r>
    </w:p>
    <w:p w14:paraId="4B000000">
      <w:pPr>
        <w:ind/>
        <w:jc w:val="both"/>
      </w:pPr>
      <w:r>
        <w:t xml:space="preserve">5.7. Минимальный вес рыбы принимаемой к зачету 1,5 кг. </w:t>
      </w:r>
    </w:p>
    <w:p w14:paraId="4C000000">
      <w:pPr>
        <w:ind/>
        <w:jc w:val="both"/>
      </w:pPr>
      <w:r>
        <w:t xml:space="preserve">5.8. Каждая пары обязана иметь карповые мешки в количестве не менее 5-ти штук, карповый мат, карповый подсачек, а также карповую аптечку. Запрещено использовать </w:t>
      </w:r>
      <w:r>
        <w:t>подсачеки</w:t>
      </w:r>
      <w:r>
        <w:t xml:space="preserve"> из </w:t>
      </w:r>
      <w:r>
        <w:t>лесочного</w:t>
      </w:r>
      <w:r>
        <w:t xml:space="preserve"> материала. </w:t>
      </w:r>
    </w:p>
    <w:p w14:paraId="4D000000">
      <w:pPr>
        <w:ind/>
        <w:jc w:val="both"/>
      </w:pPr>
      <w:r>
        <w:t xml:space="preserve">5.9. Пойманная рыба должна храниться в карповых мешках (1 мешок на одну рыбу). Хранение более одной рыбы в мешке или хранение рыбы вне мешка является основанием для применения штрафных санкций. Если все карповые мешки заняты, необходимо немедленно вызвать в сектор судью и освободить их. В случае поимки рыбы при заполненных 5-ти мешках разрешается до прихода судьи хранение рыбы в </w:t>
      </w:r>
      <w:r>
        <w:t>подсачеке</w:t>
      </w:r>
      <w:r>
        <w:t xml:space="preserve">. </w:t>
      </w:r>
    </w:p>
    <w:p w14:paraId="4E000000">
      <w:pPr>
        <w:ind/>
        <w:jc w:val="both"/>
      </w:pPr>
      <w:r>
        <w:t xml:space="preserve">5.10. Запрещено использование прикормок и насадок животного происхождения. </w:t>
      </w:r>
    </w:p>
    <w:p w14:paraId="4F000000">
      <w:pPr>
        <w:ind/>
        <w:jc w:val="both"/>
      </w:pPr>
      <w:r>
        <w:t xml:space="preserve">5.11. Запрещено использование кормушек. </w:t>
      </w:r>
    </w:p>
    <w:p w14:paraId="50000000">
      <w:pPr>
        <w:ind/>
        <w:jc w:val="both"/>
      </w:pPr>
      <w:r>
        <w:t xml:space="preserve">5.12. Запрещено освещать воду фонарями и прожекторами большой мощности. Разрешается наличие освещения в палатке, а также использование налобных фонарей при вываживании рыбы. </w:t>
      </w:r>
    </w:p>
    <w:p w14:paraId="51000000">
      <w:pPr>
        <w:ind/>
        <w:jc w:val="both"/>
      </w:pPr>
      <w:r>
        <w:t xml:space="preserve">5.13. Движение автотранспорта в темное время запрещено, за исключением автотранспорта судейской бригады. </w:t>
      </w:r>
    </w:p>
    <w:p w14:paraId="52000000">
      <w:pPr>
        <w:ind/>
        <w:jc w:val="both"/>
      </w:pPr>
      <w:r>
        <w:t xml:space="preserve">5.14. Спортсмен имеет право покинуть сектор без разрешения судья на время, не превышающее 30 минут. В случае необходимости покинуть сектор на большее время, спортсмен обязан получить разрешение линейного судьи. </w:t>
      </w:r>
    </w:p>
    <w:p w14:paraId="53000000">
      <w:pPr>
        <w:ind/>
        <w:jc w:val="both"/>
      </w:pPr>
      <w:r>
        <w:t>5.15.</w:t>
      </w:r>
      <w:r>
        <w:t xml:space="preserve"> </w:t>
      </w:r>
      <w:r>
        <w:t xml:space="preserve">Участники не имеют права принимать никакой помощи со стороны, за исключением передачи прикормки и снастей в определенное время один раз в сутки с 14-00 до 15-00 часов в присутствии линейного судьи. </w:t>
      </w:r>
    </w:p>
    <w:p w14:paraId="54000000">
      <w:pPr>
        <w:ind/>
        <w:jc w:val="both"/>
      </w:pPr>
      <w:r>
        <w:t xml:space="preserve">5.16. Расстояние захода в воду от берега определяется на собрании капитанов перед началом проведения соревнований. </w:t>
      </w:r>
    </w:p>
    <w:p w14:paraId="55000000">
      <w:pPr>
        <w:ind/>
        <w:jc w:val="both"/>
      </w:pPr>
      <w:r>
        <w:t xml:space="preserve">5.17. Время, в течение которого разрешено прикармливание с помощью ракет, рогаток, катапульт и ковша определяется на собрании капитанов. </w:t>
      </w:r>
    </w:p>
    <w:p w14:paraId="56000000">
      <w:pPr>
        <w:ind/>
        <w:jc w:val="both"/>
      </w:pPr>
      <w:r>
        <w:t xml:space="preserve">5.18. В случае начала грозы соревнования немедленно останавливаются. Во время грозы участникам запрещается заходить в воду, прикармливать, забрасывать и выматывать оснастки, вываживать рыбу. После окончания грозы соревнования возобновляются. Сигналом о возобновлении соревнований является сигнальная ракета, которая дублируется командой Главного судьи по радиосвязи, а также устными командами линейных судей. Рыба, клюнувшая во время грозы, в зачет не идет, должна быть выведена после сигнала о возобновлении соревнований и отпущена. </w:t>
      </w:r>
    </w:p>
    <w:p w14:paraId="57000000">
      <w:pPr>
        <w:ind/>
        <w:jc w:val="both"/>
      </w:pPr>
      <w:r>
        <w:t>5.19.</w:t>
      </w:r>
      <w:r>
        <w:t xml:space="preserve"> </w:t>
      </w:r>
      <w:r>
        <w:t xml:space="preserve">Капитан пары может подать протест на действия членов других пар и решения судей. Протест рассматривается Главной судейской коллегией. Решение Главной судейской коллегии по протесту является окончательным. </w:t>
      </w:r>
    </w:p>
    <w:p w14:paraId="58000000">
      <w:pPr>
        <w:ind/>
        <w:jc w:val="both"/>
      </w:pPr>
      <w:r>
        <w:t xml:space="preserve">5.20. Протесты на итоговые результаты соревнований подаются и рассматриваются Главной судейской коллегией не позднее 1 (одного) часа после объявления результатов соревнований. </w:t>
      </w:r>
    </w:p>
    <w:p w14:paraId="59000000">
      <w:pPr>
        <w:ind/>
        <w:jc w:val="both"/>
      </w:pPr>
      <w:r>
        <w:t xml:space="preserve">5.21. Пара может быть дисквалифицирована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 </w:t>
      </w:r>
    </w:p>
    <w:p w14:paraId="5A000000">
      <w:pPr>
        <w:ind/>
        <w:jc w:val="both"/>
      </w:pPr>
      <w:r>
        <w:t xml:space="preserve">5.22. К паре, дисквалифицированной решением Главной судейской коллегии, применяются санкции, определяемые дисциплинарной комиссией РОО «ФРСОО» в соответствии с </w:t>
      </w:r>
      <w:r>
        <w:t>Правилами вида спорта «Рыболовный спорт» приказ Министерства спорта Российской Федерации от 28 июля 2020 г. № 572</w:t>
      </w:r>
      <w:r>
        <w:t>.</w:t>
      </w:r>
    </w:p>
    <w:p w14:paraId="5B000000">
      <w:pPr>
        <w:ind/>
        <w:jc w:val="both"/>
      </w:pPr>
      <w:r>
        <w:t xml:space="preserve">5.23. К паре, снявшейся с соревнования до его окончания и (или) не присутствующей на церемонии награждения без разрешения Главного судьи соревнований, применяются санкции, определяемые дисциплинарной комиссией РОО «ФРСОО» в соответствии с </w:t>
      </w:r>
      <w:r>
        <w:t>Правилами вида спорта «Рыболовный спорт» приказ Министерства спорта Российской Федерации от 28 июля 2020 г. № 572</w:t>
      </w:r>
      <w:r>
        <w:t>.</w:t>
      </w:r>
    </w:p>
    <w:p w14:paraId="5C000000">
      <w:pPr>
        <w:ind/>
        <w:jc w:val="both"/>
      </w:pPr>
    </w:p>
    <w:p w14:paraId="5D000000">
      <w:pPr>
        <w:ind/>
        <w:jc w:val="both"/>
      </w:pPr>
      <w:r>
        <w:t xml:space="preserve">6. ОПРЕДЕЛЕНИЕ ПОБЕДИТЕЛЕЙ </w:t>
      </w:r>
    </w:p>
    <w:p w14:paraId="5E000000">
      <w:pPr>
        <w:ind/>
        <w:jc w:val="both"/>
      </w:pPr>
      <w:r>
        <w:t xml:space="preserve">6.1. Высшее место занимает пара, имеющая наибольший вес улова, выловленного за соревнование. </w:t>
      </w:r>
    </w:p>
    <w:p w14:paraId="5F000000">
      <w:pPr>
        <w:ind/>
        <w:jc w:val="both"/>
      </w:pPr>
      <w:r>
        <w:t xml:space="preserve">6.2. В случае равенства уловов у нескольких пар, преимущество получает пара, имеющая лучший средний вес пойманной рыбы (общий вес пойманной рыбы делится на число пойманных рыб). </w:t>
      </w:r>
    </w:p>
    <w:p w14:paraId="60000000">
      <w:pPr>
        <w:ind/>
        <w:jc w:val="both"/>
      </w:pPr>
      <w:r>
        <w:t xml:space="preserve">6.3. В случае равенства среднего веса пойманной рыбы, предпочтение отдается паре, которая поймала самую крупную рыбу и так далее. </w:t>
      </w:r>
    </w:p>
    <w:p w14:paraId="61000000">
      <w:pPr>
        <w:ind/>
        <w:jc w:val="both"/>
      </w:pPr>
    </w:p>
    <w:p w14:paraId="62000000">
      <w:pPr>
        <w:ind/>
        <w:jc w:val="both"/>
      </w:pPr>
      <w:r>
        <w:t xml:space="preserve">7. ПРОГРАММА СОРЕВНОВАНИЯ. </w:t>
      </w:r>
    </w:p>
    <w:p w14:paraId="63000000">
      <w:pPr>
        <w:ind/>
        <w:jc w:val="both"/>
      </w:pPr>
      <w:r>
        <w:t>02.09</w:t>
      </w:r>
      <w:r>
        <w:t xml:space="preserve">.2021г. </w:t>
      </w:r>
      <w:r>
        <w:t xml:space="preserve"> </w:t>
      </w:r>
    </w:p>
    <w:p w14:paraId="64000000">
      <w:pPr>
        <w:ind/>
        <w:jc w:val="both"/>
      </w:pPr>
      <w:r>
        <w:t xml:space="preserve">7.30-8.30 – регистрация участников </w:t>
      </w:r>
    </w:p>
    <w:p w14:paraId="65000000">
      <w:pPr>
        <w:ind/>
        <w:jc w:val="both"/>
      </w:pPr>
      <w:r>
        <w:t xml:space="preserve">8.30-9.00 – собрание капитанов </w:t>
      </w:r>
    </w:p>
    <w:p w14:paraId="66000000">
      <w:pPr>
        <w:ind/>
        <w:jc w:val="both"/>
      </w:pPr>
      <w:r>
        <w:t xml:space="preserve">9.00 – 9.30 – жеребьевка </w:t>
      </w:r>
    </w:p>
    <w:p w14:paraId="67000000">
      <w:pPr>
        <w:ind/>
        <w:jc w:val="both"/>
      </w:pPr>
      <w:r>
        <w:t xml:space="preserve">9.30 – 10.00 – открытие соревнований </w:t>
      </w:r>
    </w:p>
    <w:p w14:paraId="68000000">
      <w:pPr>
        <w:ind/>
        <w:jc w:val="both"/>
      </w:pPr>
      <w:r>
        <w:t xml:space="preserve">10.00 – выдвижение в сектора и подготовка к старту </w:t>
      </w:r>
    </w:p>
    <w:p w14:paraId="69000000">
      <w:pPr>
        <w:ind/>
        <w:jc w:val="both"/>
      </w:pPr>
      <w:r>
        <w:t xml:space="preserve">12.00 – старт </w:t>
      </w:r>
    </w:p>
    <w:p w14:paraId="6A000000">
      <w:pPr>
        <w:ind/>
        <w:jc w:val="both"/>
      </w:pPr>
      <w:r>
        <w:t>05.09</w:t>
      </w:r>
      <w:r>
        <w:t>.2021г.</w:t>
      </w:r>
      <w:r>
        <w:t xml:space="preserve"> </w:t>
      </w:r>
    </w:p>
    <w:p w14:paraId="6B000000">
      <w:pPr>
        <w:ind/>
        <w:jc w:val="both"/>
      </w:pPr>
      <w:r>
        <w:t xml:space="preserve">12.00 – финиш </w:t>
      </w:r>
    </w:p>
    <w:p w14:paraId="6C000000">
      <w:pPr>
        <w:ind/>
        <w:jc w:val="both"/>
      </w:pPr>
      <w:r>
        <w:t>14.00 – подведение итогов, награждение</w:t>
      </w:r>
      <w:r>
        <w:t xml:space="preserve"> .</w:t>
      </w:r>
      <w:r>
        <w:t xml:space="preserve"> </w:t>
      </w:r>
    </w:p>
    <w:p w14:paraId="6D000000">
      <w:pPr>
        <w:ind/>
        <w:jc w:val="both"/>
      </w:pPr>
      <w:r>
        <w:t xml:space="preserve">Организаторы вправе изменить Программу соревнования в силу непредвиденных обстоятельств, включая погодные условия. </w:t>
      </w:r>
    </w:p>
    <w:p w14:paraId="6E000000">
      <w:pPr>
        <w:ind/>
        <w:jc w:val="both"/>
      </w:pPr>
    </w:p>
    <w:p w14:paraId="6F000000">
      <w:pPr>
        <w:ind/>
        <w:jc w:val="both"/>
      </w:pPr>
      <w:r>
        <w:t xml:space="preserve">8. УСЛОВИЯ ФИНАНСИРОВАНИЯ. </w:t>
      </w:r>
    </w:p>
    <w:p w14:paraId="70000000">
      <w:pPr>
        <w:ind/>
        <w:jc w:val="both"/>
      </w:pPr>
      <w:r>
        <w:t>Финансирование осуществляется на долевой основе:</w:t>
      </w:r>
    </w:p>
    <w:p w14:paraId="71000000">
      <w:pPr>
        <w:ind/>
        <w:jc w:val="both"/>
      </w:pPr>
      <w:r>
        <w:t>8.1. Расходы спортсменов, связанные с проездом до места соревнования несут командирующие их организации, или они осуществляются участниками самостоятельно.</w:t>
      </w:r>
    </w:p>
    <w:p w14:paraId="72000000">
      <w:pPr>
        <w:ind/>
        <w:jc w:val="both"/>
      </w:pPr>
      <w:r>
        <w:t xml:space="preserve">8.2. Расходы, связанные с организацией, проведением и награждением (медали, грамоты), осуществляются согласно смете, в </w:t>
      </w:r>
      <w:r>
        <w:t>соответствии с приказом ГАУ «ЦПМ</w:t>
      </w:r>
      <w:r>
        <w:t xml:space="preserve"> ОО».</w:t>
      </w:r>
    </w:p>
    <w:p w14:paraId="73000000">
      <w:pPr>
        <w:ind/>
        <w:jc w:val="both"/>
      </w:pPr>
      <w:r>
        <w:t xml:space="preserve">8.3. Целевой взнос за участие в соревновании для пары спортсменов составляет </w:t>
      </w:r>
      <w:r>
        <w:t xml:space="preserve">10 </w:t>
      </w:r>
      <w:r>
        <w:t>000(</w:t>
      </w:r>
      <w:r>
        <w:t>десять</w:t>
      </w:r>
      <w:r>
        <w:t xml:space="preserve"> тысяч рублей); </w:t>
      </w:r>
    </w:p>
    <w:p w14:paraId="74000000">
      <w:pPr>
        <w:ind/>
        <w:jc w:val="both"/>
      </w:pPr>
      <w:r>
        <w:t xml:space="preserve">8.4. Целевой взнос перечисляется после подачи предварительной заявки по следующим реквизитам: Карта Сбербанка России № </w:t>
      </w:r>
      <w:r>
        <w:t>2202 2020 6272 7957</w:t>
      </w:r>
      <w:r>
        <w:t xml:space="preserve"> получатель: </w:t>
      </w:r>
      <w:r>
        <w:t>Алексей Геннадьевич А</w:t>
      </w:r>
      <w:r>
        <w:t>.</w:t>
      </w:r>
    </w:p>
    <w:p w14:paraId="75000000">
      <w:pPr>
        <w:ind/>
        <w:jc w:val="both"/>
      </w:pPr>
      <w:r>
        <w:t xml:space="preserve">8.5. Оплата целевого взноса производится до 01 </w:t>
      </w:r>
      <w:r>
        <w:t>сентября</w:t>
      </w:r>
      <w:r>
        <w:t xml:space="preserve"> 2021 г. включительно.</w:t>
      </w:r>
    </w:p>
    <w:p w14:paraId="76000000">
      <w:pPr>
        <w:ind/>
        <w:jc w:val="both"/>
      </w:pPr>
      <w:r>
        <w:t>8.6. Оплата целевого взноса является подтверждением участия пары в соревновании.</w:t>
      </w:r>
    </w:p>
    <w:p w14:paraId="77000000">
      <w:pPr>
        <w:ind/>
        <w:jc w:val="both"/>
      </w:pPr>
      <w:r>
        <w:t xml:space="preserve">8.7. Пары, нарушившие </w:t>
      </w:r>
      <w:r>
        <w:t>пп</w:t>
      </w:r>
      <w:r>
        <w:t>. 4.5. и 4.6. данного Положения к соревнованию не допускаются, целевой взнос не возвращается.</w:t>
      </w:r>
    </w:p>
    <w:p w14:paraId="78000000">
      <w:pPr>
        <w:ind/>
        <w:jc w:val="both"/>
      </w:pPr>
      <w:r>
        <w:t xml:space="preserve">8.8. Паре, снявшейся с соревнования до его окончания или дисквалифицированной по решению Главной судейской коллегии за нарушение Порядка и Правил проведения соревнования, целевой взнос не возвращается. </w:t>
      </w:r>
    </w:p>
    <w:p w14:paraId="79000000">
      <w:pPr>
        <w:ind/>
        <w:jc w:val="both"/>
      </w:pPr>
      <w:r>
        <w:t>8.9. Приобретение наградной атрибутики, техническое обеспечение соревнования и оплата работы судейской бригады соревнования, а также оплата аренды водоема осуществляется за счет целевых взносов.</w:t>
      </w:r>
    </w:p>
    <w:p w14:paraId="7A000000">
      <w:pPr>
        <w:ind/>
        <w:jc w:val="both"/>
      </w:pPr>
    </w:p>
    <w:p w14:paraId="7B000000">
      <w:pPr>
        <w:ind/>
        <w:jc w:val="both"/>
      </w:pPr>
      <w:r>
        <w:t xml:space="preserve">9. НАГРАЖДЕНИЕ. </w:t>
      </w:r>
    </w:p>
    <w:p w14:paraId="7C000000">
      <w:pPr>
        <w:ind/>
        <w:jc w:val="both"/>
      </w:pPr>
      <w:r>
        <w:t xml:space="preserve">9.1. Члены пар, занявших 1, 2 и 3 места награждаются кубками, дипломами и медалями. </w:t>
      </w:r>
    </w:p>
    <w:p w14:paraId="7D000000">
      <w:pPr>
        <w:ind/>
        <w:jc w:val="both"/>
      </w:pPr>
      <w:r>
        <w:t xml:space="preserve">9.2. Члены пары, поймавшей самую большую рыбу соревнования, награждаются кубками, дипломами и медалями. </w:t>
      </w:r>
    </w:p>
    <w:p w14:paraId="7E000000">
      <w:pPr>
        <w:ind/>
        <w:jc w:val="both"/>
      </w:pPr>
      <w:r>
        <w:t xml:space="preserve">9.3. Члены пар-призеров и члены пары, поймавшей самую большую рыбу соревнования, награждаются ценными призами, предоставленными спонсорами. </w:t>
      </w:r>
    </w:p>
    <w:p w14:paraId="7F000000">
      <w:pPr>
        <w:ind/>
        <w:jc w:val="both"/>
      </w:pPr>
      <w:r>
        <w:t xml:space="preserve">9.4. </w:t>
      </w:r>
      <w:r>
        <w:t>Могут учреждаться дополнительные призы, предоставленные спонсорами соревнования либо организаторами.</w:t>
      </w:r>
    </w:p>
    <w:p w14:paraId="80000000">
      <w:pPr>
        <w:ind/>
        <w:jc w:val="both"/>
      </w:pPr>
    </w:p>
    <w:p w14:paraId="81000000">
      <w:pPr>
        <w:ind/>
        <w:jc w:val="both"/>
      </w:pPr>
      <w:r>
        <w:t xml:space="preserve">10. ОБЕСПЕЧЕНИЕ БЕЗОПАСНОСТИ УЧАСТНИКОВ И ЗРИТЕЛЕЙ </w:t>
      </w:r>
    </w:p>
    <w:p w14:paraId="82000000">
      <w:pPr>
        <w:ind/>
        <w:jc w:val="both"/>
      </w:pPr>
      <w:r>
        <w:t xml:space="preserve">10.1. Безопасность участников и зрителей обеспечивает РОО «ФРСОО». </w:t>
      </w:r>
    </w:p>
    <w:p w14:paraId="83000000">
      <w:pPr>
        <w:ind/>
        <w:jc w:val="both"/>
      </w:pPr>
      <w:r>
        <w:t xml:space="preserve">10.2. В целях безопасности запрещается: </w:t>
      </w:r>
    </w:p>
    <w:p w14:paraId="84000000">
      <w:pPr>
        <w:ind/>
        <w:jc w:val="both"/>
      </w:pPr>
      <w:r>
        <w:t>- Передвижение в зоне проведения соревнований на механическом транспорте в темное время суток.</w:t>
      </w:r>
    </w:p>
    <w:p w14:paraId="85000000">
      <w:pPr>
        <w:ind/>
        <w:jc w:val="both"/>
      </w:pPr>
      <w:r>
        <w:t>- Купаться в зоне проведения соревнования;</w:t>
      </w:r>
    </w:p>
    <w:p w14:paraId="86000000">
      <w:pPr>
        <w:ind/>
        <w:jc w:val="both"/>
      </w:pPr>
      <w:r>
        <w:t>- Разводить открытый огонь;</w:t>
      </w:r>
    </w:p>
    <w:p w14:paraId="87000000">
      <w:pPr>
        <w:ind/>
        <w:jc w:val="both"/>
      </w:pPr>
      <w:r>
        <w:t xml:space="preserve">- Оставлять мусор, остатки лески и другие твердые отходы. </w:t>
      </w:r>
    </w:p>
    <w:p w14:paraId="88000000">
      <w:pPr>
        <w:ind/>
        <w:jc w:val="both"/>
      </w:pPr>
    </w:p>
    <w:p w14:paraId="89000000">
      <w:pPr>
        <w:ind/>
        <w:jc w:val="both"/>
      </w:pPr>
      <w:r>
        <w:t xml:space="preserve">11. ПРОЧИЕ УСЛОВИЯ. </w:t>
      </w:r>
    </w:p>
    <w:p w14:paraId="8A000000">
      <w:pPr>
        <w:ind/>
        <w:jc w:val="both"/>
      </w:pPr>
      <w:r>
        <w:t xml:space="preserve">11.1. 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 или снятия с соревнования. </w:t>
      </w:r>
    </w:p>
    <w:p w14:paraId="8B000000">
      <w:pPr>
        <w:ind/>
        <w:jc w:val="both"/>
      </w:pPr>
      <w:r>
        <w:t xml:space="preserve">11.2. Организаторы вправе изменить Положение в силу сложившихся обстоятельств не позднее, чем за 24 часа до начала соревнования, с обязательным оповещением подавших заявки команд. </w:t>
      </w:r>
    </w:p>
    <w:p w14:paraId="8C000000">
      <w:pPr>
        <w:ind/>
        <w:jc w:val="both"/>
      </w:pPr>
    </w:p>
    <w:p w14:paraId="8D000000">
      <w:pPr>
        <w:ind/>
        <w:jc w:val="both"/>
      </w:pPr>
      <w:r>
        <w:t xml:space="preserve">12. ЗАЯВКИ НА УЧАСТИЕ. </w:t>
      </w:r>
    </w:p>
    <w:p w14:paraId="8E000000">
      <w:pPr>
        <w:ind/>
        <w:jc w:val="both"/>
      </w:pPr>
      <w:r>
        <w:t xml:space="preserve">12.1. Подача предварительных заявок производится до </w:t>
      </w:r>
      <w:r>
        <w:t xml:space="preserve">01 </w:t>
      </w:r>
      <w:r>
        <w:t>сентября</w:t>
      </w:r>
      <w:r>
        <w:t xml:space="preserve"> 2021</w:t>
      </w:r>
      <w:r>
        <w:t xml:space="preserve"> года включительно. </w:t>
      </w:r>
    </w:p>
    <w:p w14:paraId="8F000000">
      <w:pPr>
        <w:ind/>
        <w:jc w:val="both"/>
      </w:pPr>
      <w:r>
        <w:t xml:space="preserve">12.2. Предварительные заявки на участие в соревнованиях подаются в произвольной форме: </w:t>
      </w:r>
    </w:p>
    <w:p w14:paraId="90000000">
      <w:pPr>
        <w:ind/>
        <w:jc w:val="both"/>
      </w:pPr>
      <w:r>
        <w:t>- на интернет-сайте рыболовного клуба «</w:t>
      </w:r>
      <w:r>
        <w:t>Оренфишинг</w:t>
      </w:r>
      <w:r>
        <w:t xml:space="preserve">» по адресу: http://forum2.orenfishing.ru в соответствующем разделе. </w:t>
      </w:r>
    </w:p>
    <w:p w14:paraId="91000000">
      <w:pPr>
        <w:ind/>
        <w:jc w:val="both"/>
      </w:pPr>
      <w:r>
        <w:t>- по телефону 89877956606</w:t>
      </w:r>
    </w:p>
    <w:p w14:paraId="92000000">
      <w:pPr>
        <w:ind/>
        <w:jc w:val="both"/>
      </w:pPr>
      <w:r>
        <w:t xml:space="preserve">В предварительной заявке указывается название </w:t>
      </w:r>
      <w:r>
        <w:t>пары</w:t>
      </w:r>
      <w:r>
        <w:t xml:space="preserve">, ФИО и спортивные разряды членов команды, и телефон для связи. </w:t>
      </w:r>
    </w:p>
    <w:p w14:paraId="93000000">
      <w:pPr>
        <w:ind/>
        <w:jc w:val="both"/>
      </w:pPr>
      <w:r>
        <w:t xml:space="preserve">12.3. При регистрации предпочтение отдается </w:t>
      </w:r>
      <w:r>
        <w:t>парам</w:t>
      </w:r>
      <w:r>
        <w:t xml:space="preserve"> из Оренбургской области.</w:t>
      </w:r>
    </w:p>
    <w:p w14:paraId="94000000">
      <w:pPr>
        <w:ind/>
        <w:jc w:val="both"/>
      </w:pPr>
      <w:r>
        <w:t xml:space="preserve">12.4. Окончательная регистрация происходит на месте проведения соревнования. </w:t>
      </w:r>
    </w:p>
    <w:p w14:paraId="95000000">
      <w:pPr>
        <w:ind/>
        <w:jc w:val="both"/>
        <w:rPr>
          <w:highlight w:val="white"/>
        </w:rPr>
      </w:pPr>
    </w:p>
    <w:p w14:paraId="96000000">
      <w:pPr>
        <w:ind/>
        <w:jc w:val="both"/>
      </w:pPr>
      <w:r>
        <w:rPr>
          <w:b w:val="1"/>
          <w:sz w:val="28"/>
        </w:rPr>
        <w:t>Данное положение является официальным вызовом на соревнования</w:t>
      </w:r>
      <w:r>
        <w:t>.</w:t>
      </w:r>
    </w:p>
    <w:p w14:paraId="97000000">
      <w:pPr>
        <w:ind/>
        <w:jc w:val="right"/>
      </w:pPr>
      <w:r>
        <w:t>Приложение 1</w:t>
      </w:r>
    </w:p>
    <w:p w14:paraId="98000000">
      <w:pPr>
        <w:ind/>
        <w:jc w:val="center"/>
        <w:rPr>
          <w:sz w:val="28"/>
        </w:rPr>
      </w:pPr>
    </w:p>
    <w:p w14:paraId="99000000">
      <w:pPr>
        <w:ind/>
        <w:jc w:val="center"/>
        <w:rPr>
          <w:sz w:val="28"/>
        </w:rPr>
      </w:pPr>
      <w:r>
        <w:rPr>
          <w:sz w:val="28"/>
        </w:rPr>
        <w:t>ЗАЯВКА</w:t>
      </w:r>
    </w:p>
    <w:p w14:paraId="9A000000"/>
    <w:p w14:paraId="9B000000">
      <w:pPr>
        <w:rPr>
          <w:sz w:val="28"/>
        </w:rPr>
      </w:pPr>
      <w:r>
        <w:rPr>
          <w:sz w:val="28"/>
        </w:rPr>
        <w:t>от_________________________________________________</w:t>
      </w:r>
      <w:r>
        <w:rPr>
          <w:sz w:val="28"/>
        </w:rPr>
        <w:t>_____________________</w:t>
      </w:r>
    </w:p>
    <w:p w14:paraId="9C000000">
      <w:pPr>
        <w:ind/>
        <w:jc w:val="center"/>
        <w:rPr>
          <w:sz w:val="20"/>
        </w:rPr>
      </w:pPr>
      <w:r>
        <w:rPr>
          <w:sz w:val="20"/>
        </w:rPr>
        <w:t>(название организации)</w:t>
      </w:r>
    </w:p>
    <w:p w14:paraId="9D000000"/>
    <w:p w14:paraId="9E000000">
      <w:pPr>
        <w:ind/>
        <w:jc w:val="center"/>
        <w:rPr>
          <w:sz w:val="28"/>
        </w:rPr>
      </w:pPr>
      <w:r>
        <w:rPr>
          <w:sz w:val="28"/>
        </w:rPr>
        <w:t>на участие в соревновании</w:t>
      </w:r>
    </w:p>
    <w:p w14:paraId="9F000000"/>
    <w:p w14:paraId="A0000000">
      <w:pPr>
        <w:ind/>
        <w:jc w:val="center"/>
        <w:rPr>
          <w:b w:val="1"/>
        </w:rPr>
      </w:pPr>
      <w:r>
        <w:rPr>
          <w:b w:val="1"/>
        </w:rPr>
        <w:t xml:space="preserve">ОТКРЫТЫЙ </w:t>
      </w:r>
      <w:r>
        <w:rPr>
          <w:b w:val="1"/>
        </w:rPr>
        <w:t>ЧЕМПИОНАТ</w:t>
      </w:r>
      <w:r>
        <w:rPr>
          <w:b w:val="1"/>
        </w:rPr>
        <w:t xml:space="preserve"> ОРЕНБУРГСКОЙ ОБЛАСТИ</w:t>
      </w:r>
    </w:p>
    <w:p w14:paraId="A1000000">
      <w:pPr>
        <w:ind/>
        <w:jc w:val="center"/>
        <w:rPr>
          <w:b w:val="1"/>
        </w:rPr>
      </w:pPr>
      <w:r>
        <w:rPr>
          <w:b w:val="1"/>
        </w:rPr>
        <w:t xml:space="preserve"> ПО РЫБОЛОВНОМУ СПОРТУ </w:t>
      </w:r>
    </w:p>
    <w:p w14:paraId="A2000000">
      <w:pPr>
        <w:ind/>
        <w:jc w:val="center"/>
      </w:pPr>
      <w:r>
        <w:rPr>
          <w:b w:val="1"/>
        </w:rPr>
        <w:t xml:space="preserve">(ловля </w:t>
      </w:r>
      <w:r>
        <w:rPr>
          <w:b w:val="1"/>
        </w:rPr>
        <w:t>карпа</w:t>
      </w:r>
      <w:r>
        <w:rPr>
          <w:b w:val="1"/>
        </w:rPr>
        <w:t xml:space="preserve"> - </w:t>
      </w:r>
      <w:r>
        <w:rPr>
          <w:b w:val="1"/>
        </w:rPr>
        <w:t>парные</w:t>
      </w:r>
      <w:r>
        <w:rPr>
          <w:b w:val="1"/>
        </w:rPr>
        <w:t xml:space="preserve"> соревнования</w:t>
      </w:r>
      <w:r>
        <w:rPr>
          <w:b w:val="1"/>
        </w:rPr>
        <w:t>)</w:t>
      </w:r>
    </w:p>
    <w:p w14:paraId="A3000000">
      <w:pPr>
        <w:rPr>
          <w:sz w:val="28"/>
        </w:rPr>
      </w:pPr>
    </w:p>
    <w:p w14:paraId="A4000000">
      <w:pPr>
        <w:rPr>
          <w:sz w:val="28"/>
        </w:rPr>
      </w:pPr>
    </w:p>
    <w:p w14:paraId="A5000000">
      <w:pPr>
        <w:rPr>
          <w:sz w:val="28"/>
        </w:rPr>
      </w:pPr>
      <w:r>
        <w:rPr>
          <w:sz w:val="28"/>
        </w:rPr>
        <w:t>Пара</w:t>
      </w:r>
      <w:r>
        <w:rPr>
          <w:sz w:val="28"/>
        </w:rPr>
        <w:t>:________________________________________________________________</w:t>
      </w:r>
    </w:p>
    <w:p w14:paraId="A6000000">
      <w:pPr>
        <w:rPr>
          <w:sz w:val="28"/>
        </w:rPr>
      </w:pPr>
    </w:p>
    <w:p w14:paraId="A7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8"/>
        <w:gridCol w:w="4684"/>
        <w:gridCol w:w="1260"/>
        <w:gridCol w:w="1947"/>
        <w:gridCol w:w="1833"/>
      </w:tblGrid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</w:pPr>
            <w:r>
              <w:t xml:space="preserve">№ </w:t>
            </w:r>
            <w:r>
              <w:t>пп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</w:pPr>
            <w:r>
              <w:t>Фамили</w:t>
            </w:r>
            <w:r>
              <w:t>я</w:t>
            </w:r>
            <w:r>
              <w:t>, имя, отчество спортсмена (полностью, без сокращений)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</w:pPr>
            <w:r>
              <w:t>Год рождения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</w:pPr>
            <w:r>
              <w:t>Спорт</w:t>
            </w:r>
            <w:r>
              <w:t>.</w:t>
            </w:r>
            <w:r>
              <w:t xml:space="preserve"> </w:t>
            </w:r>
            <w:r>
              <w:t>р</w:t>
            </w:r>
            <w:r>
              <w:t>азряд (звание)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center"/>
            </w:pPr>
            <w:r>
              <w:t>Разрешение врача на участие в соревновании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</w:pPr>
            <w:r>
              <w:t>1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/>
          <w:p w14:paraId="AF000000"/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/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/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/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  <w:r>
              <w:t>2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/>
          <w:p w14:paraId="B5000000"/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/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/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/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</w:pPr>
            <w:r>
              <w:t>3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r>
              <w:t>Запасной:</w:t>
            </w:r>
          </w:p>
          <w:p w14:paraId="BB000000"/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/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/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/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t>4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r>
              <w:t>Тренер:</w:t>
            </w:r>
          </w:p>
          <w:p w14:paraId="C1000000"/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/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/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/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</w:pPr>
            <w:r>
              <w:t>5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r>
              <w:t>Представитель:</w:t>
            </w:r>
          </w:p>
          <w:p w14:paraId="C7000000"/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/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/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/>
        </w:tc>
      </w:tr>
    </w:tbl>
    <w:p w14:paraId="CB000000"/>
    <w:p w14:paraId="CC000000">
      <w:pPr>
        <w:ind/>
        <w:jc w:val="both"/>
      </w:pPr>
      <w:r>
        <w:t xml:space="preserve">Все члены команды с </w:t>
      </w:r>
      <w:r>
        <w:t>Правилами вида спорта «Рыболовный спорт» приказ Министерства спорта Российской Федерации от 28 июля 2020 г. № 572</w:t>
      </w:r>
      <w:r>
        <w:t>., Регламентом</w:t>
      </w:r>
      <w:r>
        <w:t xml:space="preserve"> о данных соревнованиях и правилами техники безопасности ознакомлены.</w:t>
      </w:r>
    </w:p>
    <w:p w14:paraId="CD000000">
      <w:pPr>
        <w:ind/>
        <w:jc w:val="both"/>
      </w:pPr>
    </w:p>
    <w:p w14:paraId="CE000000"/>
    <w:p w14:paraId="CF000000"/>
    <w:p w14:paraId="D0000000">
      <w:r>
        <w:t>Подпись должностного лица и печать организации</w:t>
      </w:r>
    </w:p>
    <w:p w14:paraId="D1000000"/>
    <w:p w14:paraId="D2000000"/>
    <w:p w14:paraId="D3000000">
      <w:r>
        <w:t xml:space="preserve">                            ____________________                ________________________</w:t>
      </w:r>
    </w:p>
    <w:p w14:paraId="D4000000">
      <w:pPr>
        <w:rPr>
          <w:sz w:val="20"/>
        </w:rPr>
      </w:pPr>
      <w:r>
        <w:rPr>
          <w:sz w:val="20"/>
        </w:rPr>
        <w:t xml:space="preserve">                                                </w:t>
      </w:r>
      <w:r>
        <w:rPr>
          <w:sz w:val="20"/>
        </w:rPr>
        <w:t xml:space="preserve">(подпись) </w:t>
      </w:r>
      <w:r>
        <w:rPr>
          <w:sz w:val="20"/>
        </w:rPr>
        <w:t xml:space="preserve">                                            </w:t>
      </w:r>
      <w:r>
        <w:rPr>
          <w:sz w:val="20"/>
        </w:rPr>
        <w:t xml:space="preserve"> (расшифровка подписи)</w:t>
      </w:r>
    </w:p>
    <w:p w14:paraId="D5000000"/>
    <w:p w14:paraId="D6000000">
      <w:r>
        <w:t xml:space="preserve">                               </w:t>
      </w:r>
      <w:r>
        <w:t>м.п.</w:t>
      </w:r>
    </w:p>
    <w:p w14:paraId="D7000000"/>
    <w:p w14:paraId="D8000000">
      <w:r>
        <w:t>Контак</w:t>
      </w:r>
      <w:r>
        <w:t>т</w:t>
      </w:r>
      <w:r>
        <w:t>ный телефон: _____________________</w:t>
      </w:r>
    </w:p>
    <w:p w14:paraId="D9000000">
      <w:pPr>
        <w:rPr>
          <w:sz w:val="28"/>
        </w:rPr>
      </w:pPr>
    </w:p>
    <w:p w14:paraId="DA000000">
      <w:pPr>
        <w:rPr>
          <w:sz w:val="28"/>
        </w:rPr>
      </w:pPr>
    </w:p>
    <w:p w14:paraId="DB000000">
      <w:pPr>
        <w:rPr>
          <w:sz w:val="28"/>
        </w:rPr>
      </w:pPr>
    </w:p>
    <w:p w14:paraId="DC000000">
      <w:pPr>
        <w:rPr>
          <w:sz w:val="28"/>
        </w:rPr>
      </w:pPr>
    </w:p>
    <w:p w14:paraId="DD000000">
      <w:pPr>
        <w:rPr>
          <w:sz w:val="28"/>
        </w:rPr>
      </w:pPr>
    </w:p>
    <w:sectPr>
      <w:pgSz w:h="16838" w:orient="portrait" w:w="11906"/>
      <w:pgMar w:bottom="899" w:footer="708" w:gutter="0" w:header="708" w:left="900" w:right="850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ind/>
      <w:outlineLvl w:val="2"/>
    </w:pPr>
    <w:rPr>
      <w:b w:val="1"/>
      <w:sz w:val="28"/>
    </w:rPr>
  </w:style>
  <w:style w:styleId="Style_7_ch" w:type="character">
    <w:name w:val="heading 3"/>
    <w:basedOn w:val="Style_2_ch"/>
    <w:link w:val="Style_7"/>
    <w:rPr>
      <w:b w:val="1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apple-converted-space"/>
    <w:link w:val="Style_9_ch"/>
  </w:style>
  <w:style w:styleId="Style_9_ch" w:type="character">
    <w:name w:val="apple-converted-space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header"/>
    <w:basedOn w:val="Style_2"/>
    <w:link w:val="Style_17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7_ch" w:type="character">
    <w:name w:val="header"/>
    <w:basedOn w:val="Style_2_ch"/>
    <w:link w:val="Style_17"/>
    <w:rPr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2021-08-06T11:30:25Z</dcterms:modified>
</cp:coreProperties>
</file>