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B2" w:rsidRPr="004728B2" w:rsidRDefault="004728B2" w:rsidP="004728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4728B2" w:rsidRPr="004728B2" w:rsidRDefault="004728B2" w:rsidP="004728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Открытого Чемпионата Челябинской области по рыболовному спорту</w:t>
      </w:r>
    </w:p>
    <w:p w:rsidR="004728B2" w:rsidRPr="004728B2" w:rsidRDefault="004728B2" w:rsidP="004728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в дисциплине «ловля донной удочкой»</w:t>
      </w:r>
    </w:p>
    <w:p w:rsidR="004728B2" w:rsidRPr="004728B2" w:rsidRDefault="004728B2" w:rsidP="004728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13-14 августа 2022 года</w:t>
      </w:r>
    </w:p>
    <w:p w:rsidR="004728B2" w:rsidRPr="004728B2" w:rsidRDefault="004728B2" w:rsidP="004728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(командный и личный зачёты)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2022 год, Министерством по физической культуре и спорту Челябинской области и ОКУ «РЦСП Челябинской области».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1.3. Соревнования проводятся по Правилам соревнований по рыболовному спорту в дисциплине «ловля донной удочкой», утверждённым приказом Министерства по физической культуре и спорту России №572 от 28 июля 2020 года.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3.2. Подготовка соревнований возлагается на Секцию по ловле донной удочкой РСОО Федерации рыболовного спорта Челябинской области.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водоёма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lastRenderedPageBreak/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Наименование спортивного мероприятия - Открытый Чемпионат Челябинской области.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Возрастная группа - Мужчины, женщины.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Спортивная дисциплина, наименование, номер-код: ловля донной удочкой – командные соревнования (0920131811Л), ловля донной удочкой - личные соревнования (0920051811Л).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Сроки проведения: 13-14 августа 2022 года.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Место проведения: г. Челябинск, дамба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Шершневского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 xml:space="preserve"> водохранилища.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Кол-во участников: минимальное количество команд - 8, максимальное количество команд - 20.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Соревнования проводятся в два тура в два дня. Продолжительность тура – 5 часов.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8B2">
        <w:rPr>
          <w:rFonts w:ascii="Times New Roman" w:hAnsi="Times New Roman" w:cs="Times New Roman"/>
          <w:sz w:val="24"/>
          <w:szCs w:val="24"/>
        </w:rPr>
        <w:t>Шершневское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 xml:space="preserve"> водохранилище в месте проведения соревнований без течения, дно ил, камень, трава. Берег ровный, с расстоянием до поверхности воды 0 м, глубина в зоне ловли от 1,5 до 9 м.</w:t>
      </w:r>
    </w:p>
    <w:p w:rsid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B2">
        <w:rPr>
          <w:rFonts w:ascii="Times New Roman" w:hAnsi="Times New Roman" w:cs="Times New Roman"/>
          <w:sz w:val="24"/>
          <w:szCs w:val="24"/>
        </w:rPr>
        <w:t>Основные виды рыб, обитающие в водоеме: плотва, окунь, лещ, щука, судак, сазан.</w:t>
      </w:r>
      <w:proofErr w:type="gramEnd"/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5. Участники соревнований.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спортсмены-любители.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Организаторы имеют право отказать в регистрации на соревнование любому из спортсменов без объяснения причины.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5.2. Все участники соревнования (спортсмены, тренеры, спортивные судьи) должны иметь при себе документ, удостоверяющий личность.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 (см. Приложение №1).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5.3. Именные заявки участников, а также документы на каждого из участников в соответствии с п. 5.2. настоящего Положения подаются в Главную судейскую коллегию при регистрации на месте проведения соревнований.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5.4. Участники соревнования несут личную, персональную ответственность в следующих случаях: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lastRenderedPageBreak/>
        <w:t>5.5.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5.6. Команды обязаны участвовать в церемонии открытия и закрытия соревнований, желательно в единой спортивной форме одежды с эмблемами своих клубов, обществ.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5.7. Употребление алкоголя, наркотических веществ и курение в период проведения соревнований запрещено.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6.1. Соревнование проводится в соответствии с Правилами вида спорта «рыболовный спорт», утверждённый приказом Министерства по физической культуре и спорту России №572 от 28 июля 2020 года.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6.2. При проведении соревнований участок берега делится на секторы исходя из общего количества спортсменов. При количестве спортсменов более 20 - участок соревнований делится на зоны из расчета одна зона на 10 - 15 спортсменов, но не более 5 зон. Количество секторов в зонах не должно различаться более чем на один сектор.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6.3. Имеются ограничения по прикормке и насадке. Не более 0,625 л мотыля (включая насадочный объемом не более 0,125 л) и не более 0,5 л земляных или навозных червей. Мерная тара, в которой предъявляются живые компоненты насадки и прикормки, должна быть закрыта крышкой, без вспомогательных приспособлений, обеспечивающих искусственное прижатие крышки, а указание ее объема нанесено промышленным способом. Отдельных ограничений, как на количество насадочного мотыля, кроме установленных Правилами вида спорта “Рыболовный спорт” (далее - Правилами соревнований), так и на применение насадочного мотыля для прикормки, а прикормочного для насадки, нет. На один тур для одного спортсмена устанавливается - 15 литров прикормочной смеси растительного происхождения. Прикормочная смесь должна быть в приготовленном состоянии. Она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Запрещается использовать в качестве насадки и прикормки рыбу, икру рыб, смеси и фарши, содержащие рыбу.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B2">
        <w:rPr>
          <w:rFonts w:ascii="Times New Roman" w:hAnsi="Times New Roman" w:cs="Times New Roman"/>
          <w:sz w:val="24"/>
          <w:szCs w:val="24"/>
        </w:rPr>
        <w:t xml:space="preserve">6.4 Грунты и прочие добавки для разбивки живого компонента, а также сухие и жидкие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 xml:space="preserve">, добавки в прикормку всех видов,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>, спреи, растительные насадки и т.п., предъявляются спортсменом при проверке прикормки судьям, в одной мерной таре вместе с прикормкой, при этом, данные компоненты разрешается представлять в отдельной таре каждый, т.е. не перемешанными между собой.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 xml:space="preserve"> Все эти компоненты разрешается располагать в мерной таре вместе с прикормкой произвольным образом.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6.5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 xml:space="preserve"> качестве сигнализатора поклевки разрешается использовать вершинку удилища. Дополнительные сигнализаторы поклевки запрещены.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6.6 Поводок представляет собой отрезок лески (шнура), состыкованного с одной стороны с основной леской (шнуром) или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шоклидером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>, амортизатором, а с другой стороны — с крючком. Цвет поводка и способ его крепления произвольные. Применение крючков, оборудованных приспособлениями для крепления насадки, за исключением зазубрин-бородок на цевье, запрещено. Длина поводка должна быть такой, чтобы минимальная дистанция между крючком и ближним к нему концом кормушки была не менее 50 см.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6.9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>азрешаются любые виды скользящих грузов и кормушек. Размер кормушки ограничивается: максимальная длина кормушки – 7 см, максимальная ширина, высота или диаметр – 5 см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6.10. Во время подготовки к соревнованию спортсмен не имеет права входить в воду.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lastRenderedPageBreak/>
        <w:t>6.11. Спортивные кресла и платформы устанавливаются в одну линию по урезу воды. Устанавливать передние опорные стойки в воду можно только с разрешения судьи. Все спортивное оборудование, кроме садка, должно располагаться на берегу.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6.12. Минимальная разрешенная длина садка, сетка которого изготовлена из естественной или искусственной нити – 3 метра.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6.13. В зачет идёт рыба: - пойманная только на свою оснастку и полностью извлечённая из воды (поднята над водой) до сигнала «финиш»;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- выловленная в пределах границ своего сектора;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- засеченная в своем секторе и зашедшая в соседний сектор в процессе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>, если снасть рыболова, поймавшего рыбу, не пересеклась со снастью спортсменов соседних секторов;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- если она случайно поймана не за рот.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Рыба, извлеченная из воды после сигнала «финиш» немедленно выпускается.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6.14 Использование радиостанций и мобильных сре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>язи в секторе ловли во время проведения соревнований спортсменам и тренерам запрещено. Вне сектора ловли тренеры и спортсмены средства связи используют без ограничений.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6.15. Одновременно ловить можно только на одно удилище, запасных можно иметь сколько угодно.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6.16. Заброс снасти в точку ловли производится только удилищем исключительно при помощи мускульной силы рыболова.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6.17. Ловля рыбы вне пределов собственного сектора запрещена.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6.18. После сигнала «вход в зону» участник может временно покинуть сектор с разрешения судьи только в случае необходимости. Предметы первой необходимости (питьевая вода, пища, лекарство и т.п.) могут быть переданы участнику только через судью.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6.19. В своём секторе участники должны передвигаться по возможности бесшумно.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6.20. По сигналу «финиш» участники прекращают ловлю и извлекают из воды снасти..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6.21. После сигнала «финиш» уловы участников взвешиваются. Участники расписывается в протоколе за свой результат, улов отправляется обратно в садок участника.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6.22. Улов выпускается после сигнала – «взвешивание окончено».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6.23. После сигнала «взвешивание окончено» спортсмены имеют право покидать свои секторы без разрешения судьи.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6.24. Участники соревнования после их окончания обязаны собрать весь мусор в пределах своего сектора и вывезти его с собой.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6.25. Тренировки непосредственно в месте проведения соревнований разрешается проводить в любое время. 05 августа до 15.00.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7. Регламент соревнований.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7.1. Соревнование проводится в два дня в два тура по 5 часов каждый.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8B2">
        <w:rPr>
          <w:rFonts w:ascii="Times New Roman" w:hAnsi="Times New Roman" w:cs="Times New Roman"/>
          <w:b/>
          <w:i/>
          <w:sz w:val="24"/>
          <w:szCs w:val="24"/>
        </w:rPr>
        <w:t>13 августа 2022 года (суббота).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07.30-08.00 - Приезд участников, регистрация.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08.00-08.15 - Жеребьёвка на 1 тур.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8.15-8.30 - Открытие соревнований, объявление регламента соревнований.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8.30-9.00- Доставка снастей к секторам.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9.00 - Сигнал «Вход в сектора».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9.00-10.20 - Подготовка.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10.20 - Сигнал «Стартовый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закорм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>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10.30 - Сигнал «Старт 1 тура».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15.25 – Сигнал «5 минут до финиша»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15.30 – Сигнал «Финиш»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15.30-16.00 – Взвешивание уловов.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4728B2">
        <w:rPr>
          <w:rFonts w:ascii="Times New Roman" w:hAnsi="Times New Roman" w:cs="Times New Roman"/>
          <w:b/>
          <w:i/>
          <w:sz w:val="24"/>
          <w:szCs w:val="24"/>
        </w:rPr>
        <w:lastRenderedPageBreak/>
        <w:t>14 августа 2022 года (воскресенье).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07.45-08.00 - Жеребьёвка на 2 тур.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8.00-8.30 - Доставка снастей к секторам.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8.30 - Сигнал «Вход в сектора».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8.30-9.50 - Подготовка.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9.50 - Сигнал «Стартовый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закорм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>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10.00 - Сигнал «Старт 2 тура».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14.55 – Сигнал «5 минут до финиша»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15.00 – Сигнал «Финиш»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15.00-15.30 – Взвешивание уловов.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15.30-16.30 - Подведение итогов соревнований, награждение.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16.30 - Отъезд участников</w:t>
      </w:r>
    </w:p>
    <w:bookmarkEnd w:id="0"/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7.2. 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8. Финансовые условия.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8.1. Расходы, связанные с приобретением кубков, медалей и грамот, питание судей, несет Министерство по физической культуре и спорту Челябинской области: 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 xml:space="preserve">убки – 3штук (за 1-е, 2-е, 3-е места в командном зачете); -медали – 12 штук (за 1-е, 2-е, 3-е места в командном зачете – 9шт, за 1-е, 2-е, 3-е места в личном зачете – 3шт); -грамоты – 12 штук (за 1-е, 2-е, 3-е места в командном 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зачете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 xml:space="preserve"> – 9шт, за 1-е, 2-е, 3-е места в личном зачете – 3шт)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8.2. Расходы, связанные с участием спортсменов в соревнованиях (проезд до места соревнований, проживание, питание, и т.д.), несут командирующие их организации (клубы) или они осуществляются непосредственно самими участниками.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8.3. Дополнительное финансирование соревнований осуществляется на долевой основе: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8.3.1. Стартовый взнос с команды за участие в соревнованиях составляет 3000 (три тысячи рублей) рублей с команды. Для членов РСОО «ФРС Челябинской области» предусмотрена скидка 25% на стартовый взнос. В случае, когда один или два спортсмен из команды является членом РСОО «ФРС Челябинской области» - скидка на стартовый взнос предоставляется пропорционально каждому участнику команды.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8.3.2. Стартовый взнос перечисляется до 04.08.2022 года (включительно) по следующим реквизитам: карта Сбербанка 4276 7206 2822 8779. Сообщение о дате и сумме платежа отправляется на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 xml:space="preserve"> frschel@mail.ru.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B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 xml:space="preserve"> подтверждающие оплату, обязательны при регистрации. Ответственность за сбор и расходование стартовых взносов несет РСОО «ФРС Челябинской области».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стартовый взнос не возвращается.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8.3.4. Оплата судейства и техническое обеспечение соревнований осуществляется за счет стартовых взносов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8.3.5. Команде, зарегистрировавшейся на турнир, оплатившей взнос и не явившейся на соревнование по любой причине, стартовый взнос не возвращается.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8.3.6.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9. Заявки на участие.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9.1 Предварительные заявки и регистрацию можно осуществить на: - 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интернет-форуме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 xml:space="preserve"> http://www.chelfiser.ru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В предварительной заявке указывается: город, ФИО, год рождения, наличие спортивного разряда, статус участников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9.2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10. Обеспечение безопасности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10.1. Обеспечение безопасности участников и зрителей на спортивных соревнованиях осуществляется 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 xml:space="preserve"> указанной информации.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10.3.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10.5.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lastRenderedPageBreak/>
        <w:t>10.6.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10.7.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10.8.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B2">
        <w:rPr>
          <w:rFonts w:ascii="Times New Roman" w:hAnsi="Times New Roman" w:cs="Times New Roman"/>
          <w:b/>
          <w:sz w:val="24"/>
          <w:szCs w:val="24"/>
        </w:rPr>
        <w:t>11. Меры, направленные на предупреждение распространения Covid-19 при организации и проведении мероприятий.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11.1.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 (далее-Регламент).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11.2. Ответственность за соблюдение требований Регламента, изменений и дополнений к нему несет РСОО «ФРС Челябинской области».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A33B0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728B2" w:rsidRPr="004728B2" w:rsidRDefault="004728B2" w:rsidP="00A33B0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к Регламенту о проведении</w:t>
      </w:r>
    </w:p>
    <w:p w:rsidR="004728B2" w:rsidRPr="004728B2" w:rsidRDefault="004728B2" w:rsidP="00A33B0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Чемпионат Челябинской области</w:t>
      </w:r>
    </w:p>
    <w:p w:rsidR="004728B2" w:rsidRPr="004728B2" w:rsidRDefault="004728B2" w:rsidP="00A33B0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по ловле рыбы на донную удочку 13-14 августа 2022 года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A33B00" w:rsidRDefault="004728B2" w:rsidP="00A33B0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0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На участие команды ___________________________ города _________________ в Чемпионате Челябинской области по ловле рыбы на донную удочку 13-14 августа 2022 года.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4728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B2">
        <w:rPr>
          <w:rFonts w:ascii="Times New Roman" w:hAnsi="Times New Roman" w:cs="Times New Roman"/>
          <w:sz w:val="24"/>
          <w:szCs w:val="24"/>
        </w:rPr>
        <w:t>/п Фамилия, Имя, Отчество, Год рождения, Спортивный разряд, виза врача может стоять в разрядной книжке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1 капитан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2 основной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3 основной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4 запасной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5 тренер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Все члены команды с Правилами вида спорта «Рыболовный спорт», Регламентом проведения соревнований по рыболовному спорту, Положением о данных соревнованиях и правилами техники безопасности знакомы. Полисы обязательного и добровольного медицинского страхования имеются. Члены команды согласны на обработку и публикацию персональных данных.</w:t>
      </w:r>
    </w:p>
    <w:p w:rsidR="004728B2" w:rsidRPr="004728B2" w:rsidRDefault="004728B2" w:rsidP="004728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proofErr w:type="gramStart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 _______________________ (_______________)</w:t>
      </w:r>
      <w:proofErr w:type="gramEnd"/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28D6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proofErr w:type="spellStart"/>
      <w:r w:rsidRPr="003628D6">
        <w:rPr>
          <w:rFonts w:ascii="Times New Roman" w:eastAsia="Calibri" w:hAnsi="Times New Roman" w:cs="Times New Roman"/>
          <w:sz w:val="20"/>
          <w:szCs w:val="20"/>
        </w:rPr>
        <w:t>м.п</w:t>
      </w:r>
      <w:proofErr w:type="spellEnd"/>
      <w:r w:rsidRPr="003628D6">
        <w:rPr>
          <w:rFonts w:ascii="Times New Roman" w:eastAsia="Calibri" w:hAnsi="Times New Roman" w:cs="Times New Roman"/>
          <w:sz w:val="20"/>
          <w:szCs w:val="20"/>
        </w:rPr>
        <w:t xml:space="preserve">.             наименование организации                            подпись                                        </w:t>
      </w:r>
      <w:proofErr w:type="spellStart"/>
      <w:r w:rsidRPr="003628D6">
        <w:rPr>
          <w:rFonts w:ascii="Times New Roman" w:eastAsia="Calibri" w:hAnsi="Times New Roman" w:cs="Times New Roman"/>
          <w:sz w:val="20"/>
          <w:szCs w:val="20"/>
        </w:rPr>
        <w:t>ф.и.</w:t>
      </w:r>
      <w:proofErr w:type="gramStart"/>
      <w:r w:rsidRPr="003628D6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3628D6">
        <w:rPr>
          <w:rFonts w:ascii="Times New Roman" w:eastAsia="Calibri" w:hAnsi="Times New Roman" w:cs="Times New Roman"/>
          <w:sz w:val="20"/>
          <w:szCs w:val="20"/>
        </w:rPr>
        <w:t>.</w:t>
      </w:r>
      <w:proofErr w:type="spellEnd"/>
    </w:p>
    <w:p w:rsidR="00A33B00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B00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>или</w:t>
      </w:r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>Президент клуба</w:t>
      </w:r>
      <w:proofErr w:type="gramStart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____________________________ _______________________ (_______________)</w:t>
      </w:r>
      <w:proofErr w:type="gramEnd"/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28D6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proofErr w:type="spellStart"/>
      <w:r w:rsidRPr="003628D6">
        <w:rPr>
          <w:rFonts w:ascii="Times New Roman" w:eastAsia="Calibri" w:hAnsi="Times New Roman" w:cs="Times New Roman"/>
          <w:sz w:val="20"/>
          <w:szCs w:val="20"/>
        </w:rPr>
        <w:t>м.п</w:t>
      </w:r>
      <w:proofErr w:type="spellEnd"/>
      <w:r w:rsidRPr="003628D6">
        <w:rPr>
          <w:rFonts w:ascii="Times New Roman" w:eastAsia="Calibri" w:hAnsi="Times New Roman" w:cs="Times New Roman"/>
          <w:sz w:val="20"/>
          <w:szCs w:val="20"/>
        </w:rPr>
        <w:t xml:space="preserve">.              наименование                                                 подпись                                          </w:t>
      </w:r>
      <w:proofErr w:type="spellStart"/>
      <w:r w:rsidRPr="003628D6">
        <w:rPr>
          <w:rFonts w:ascii="Times New Roman" w:eastAsia="Calibri" w:hAnsi="Times New Roman" w:cs="Times New Roman"/>
          <w:sz w:val="20"/>
          <w:szCs w:val="20"/>
        </w:rPr>
        <w:t>ф.и.</w:t>
      </w:r>
      <w:proofErr w:type="gramStart"/>
      <w:r w:rsidRPr="003628D6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3628D6">
        <w:rPr>
          <w:rFonts w:ascii="Times New Roman" w:eastAsia="Calibri" w:hAnsi="Times New Roman" w:cs="Times New Roman"/>
          <w:sz w:val="20"/>
          <w:szCs w:val="20"/>
        </w:rPr>
        <w:t>.</w:t>
      </w:r>
      <w:proofErr w:type="spellEnd"/>
    </w:p>
    <w:p w:rsidR="00A33B00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B00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>или, если команда никем не направлена</w:t>
      </w:r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>Капитан команды</w:t>
      </w:r>
      <w:proofErr w:type="gramStart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__________________________ _______________________ (_______________)</w:t>
      </w:r>
      <w:proofErr w:type="gramEnd"/>
    </w:p>
    <w:p w:rsidR="00A33B00" w:rsidRPr="003628D6" w:rsidRDefault="00A33B00" w:rsidP="00A33B0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28D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наименование                                           подпись                                              </w:t>
      </w:r>
      <w:proofErr w:type="spellStart"/>
      <w:r w:rsidRPr="003628D6">
        <w:rPr>
          <w:rFonts w:ascii="Times New Roman" w:eastAsia="Calibri" w:hAnsi="Times New Roman" w:cs="Times New Roman"/>
          <w:sz w:val="20"/>
          <w:szCs w:val="20"/>
        </w:rPr>
        <w:t>ф.и.</w:t>
      </w:r>
      <w:proofErr w:type="gramStart"/>
      <w:r w:rsidRPr="003628D6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3628D6">
        <w:rPr>
          <w:rFonts w:ascii="Times New Roman" w:eastAsia="Calibri" w:hAnsi="Times New Roman" w:cs="Times New Roman"/>
          <w:sz w:val="20"/>
          <w:szCs w:val="20"/>
        </w:rPr>
        <w:t>.</w:t>
      </w:r>
      <w:proofErr w:type="spellEnd"/>
    </w:p>
    <w:p w:rsidR="00FB7103" w:rsidRPr="004728B2" w:rsidRDefault="00FB7103" w:rsidP="00A3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103" w:rsidRPr="0047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28"/>
    <w:rsid w:val="004728B2"/>
    <w:rsid w:val="00604CBE"/>
    <w:rsid w:val="00823B28"/>
    <w:rsid w:val="00A33B00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2022-07-23T18:59:00Z</dcterms:created>
  <dcterms:modified xsi:type="dcterms:W3CDTF">2022-07-23T19:27:00Z</dcterms:modified>
</cp:coreProperties>
</file>