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1A" w:rsidRDefault="00477F1A" w:rsidP="009B3580">
      <w:pPr>
        <w:pStyle w:val="a6"/>
        <w:widowControl w:val="0"/>
        <w:spacing w:before="0" w:beforeAutospacing="0" w:after="0" w:afterAutospacing="0"/>
        <w:rPr>
          <w:rStyle w:val="a7"/>
          <w:sz w:val="28"/>
          <w:szCs w:val="28"/>
        </w:rPr>
      </w:pPr>
    </w:p>
    <w:p w:rsidR="008D35C3" w:rsidRDefault="008D35C3" w:rsidP="008D35C3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8D35C3" w:rsidRPr="00D27401" w:rsidRDefault="009B3580" w:rsidP="008D35C3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РЕГЛАМЕНТ</w:t>
      </w:r>
      <w:r w:rsidR="008D35C3" w:rsidRPr="00D27401">
        <w:rPr>
          <w:b/>
          <w:bCs/>
          <w:sz w:val="28"/>
          <w:szCs w:val="28"/>
        </w:rPr>
        <w:br/>
      </w:r>
      <w:r w:rsidR="008D35C3" w:rsidRPr="00D27401">
        <w:rPr>
          <w:rStyle w:val="a7"/>
          <w:sz w:val="28"/>
          <w:szCs w:val="28"/>
        </w:rPr>
        <w:t xml:space="preserve">о проведение </w:t>
      </w:r>
      <w:r w:rsidR="008D35C3">
        <w:rPr>
          <w:rStyle w:val="a7"/>
          <w:sz w:val="28"/>
          <w:szCs w:val="28"/>
        </w:rPr>
        <w:t xml:space="preserve">Чемпионата Смоленской области </w:t>
      </w:r>
      <w:r w:rsidR="008D35C3" w:rsidRPr="00D27401">
        <w:rPr>
          <w:rStyle w:val="a7"/>
          <w:sz w:val="28"/>
          <w:szCs w:val="28"/>
        </w:rPr>
        <w:t>по рыболовному спорту</w:t>
      </w:r>
      <w:r w:rsidR="008D35C3" w:rsidRPr="00D27401">
        <w:rPr>
          <w:b/>
          <w:bCs/>
          <w:sz w:val="28"/>
          <w:szCs w:val="28"/>
        </w:rPr>
        <w:br/>
      </w:r>
      <w:r w:rsidR="008D35C3" w:rsidRPr="00D27401">
        <w:rPr>
          <w:rStyle w:val="a7"/>
          <w:sz w:val="28"/>
          <w:szCs w:val="28"/>
        </w:rPr>
        <w:t xml:space="preserve">(дисциплина </w:t>
      </w:r>
      <w:r w:rsidR="008D35C3">
        <w:rPr>
          <w:rStyle w:val="a7"/>
          <w:sz w:val="28"/>
          <w:szCs w:val="28"/>
        </w:rPr>
        <w:t>– ловля на мормышку со льда</w:t>
      </w:r>
      <w:r w:rsidR="008D35C3" w:rsidRPr="00D27401">
        <w:rPr>
          <w:rStyle w:val="a7"/>
          <w:sz w:val="28"/>
          <w:szCs w:val="28"/>
        </w:rPr>
        <w:t>)</w:t>
      </w:r>
      <w:r w:rsidR="00B36C81">
        <w:rPr>
          <w:rStyle w:val="a7"/>
          <w:sz w:val="28"/>
          <w:szCs w:val="28"/>
        </w:rPr>
        <w:t xml:space="preserve"> 2024 г.</w:t>
      </w:r>
    </w:p>
    <w:p w:rsidR="008D35C3" w:rsidRDefault="008D35C3" w:rsidP="008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Код дисциплины: 0920113811Л, 0920043811Г</w:t>
      </w:r>
    </w:p>
    <w:p w:rsidR="008D35C3" w:rsidRDefault="008D35C3" w:rsidP="008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B8" w:rsidRPr="00D27401" w:rsidRDefault="00FF11B8" w:rsidP="0060781A">
      <w:pPr>
        <w:pStyle w:val="a6"/>
        <w:widowControl w:val="0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</w:rPr>
        <w:t>ОБЩИЕ ПОЛОЖЕНИЯ</w:t>
      </w:r>
    </w:p>
    <w:p w:rsidR="00FF11B8" w:rsidRPr="00FF11B8" w:rsidRDefault="00FF11B8" w:rsidP="00FF11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F11B8" w:rsidRPr="00FF11B8" w:rsidRDefault="00FF11B8" w:rsidP="00FF1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B8">
        <w:rPr>
          <w:rFonts w:ascii="Times New Roman" w:hAnsi="Times New Roman" w:cs="Times New Roman"/>
          <w:sz w:val="28"/>
          <w:szCs w:val="28"/>
        </w:rPr>
        <w:t xml:space="preserve">1.1 Спортивное мероприятие </w:t>
      </w:r>
      <w:r w:rsidRPr="00FF11B8">
        <w:rPr>
          <w:rFonts w:ascii="Times New Roman" w:hAnsi="Times New Roman" w:cs="Times New Roman"/>
          <w:sz w:val="28"/>
          <w:szCs w:val="28"/>
          <w:lang w:bidi="en-US"/>
        </w:rPr>
        <w:t>Чемпионат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Смоленской </w:t>
      </w:r>
      <w:r w:rsidRPr="00FF11B8">
        <w:rPr>
          <w:rFonts w:ascii="Times New Roman" w:hAnsi="Times New Roman" w:cs="Times New Roman"/>
          <w:sz w:val="28"/>
          <w:szCs w:val="28"/>
          <w:lang w:bidi="en-US"/>
        </w:rPr>
        <w:t xml:space="preserve">области по рыболовному спорту (дисциплина: ловля на мормышку со льда) </w:t>
      </w:r>
      <w:r w:rsidRPr="00FF11B8">
        <w:rPr>
          <w:rFonts w:ascii="Times New Roman" w:hAnsi="Times New Roman" w:cs="Times New Roman"/>
          <w:sz w:val="28"/>
          <w:szCs w:val="28"/>
        </w:rPr>
        <w:t>проводится в соответствии с календарным планом</w:t>
      </w:r>
      <w:r w:rsidR="00B36C81">
        <w:rPr>
          <w:rFonts w:ascii="Times New Roman" w:hAnsi="Times New Roman" w:cs="Times New Roman"/>
          <w:sz w:val="28"/>
          <w:szCs w:val="28"/>
        </w:rPr>
        <w:t xml:space="preserve"> на 2024</w:t>
      </w:r>
      <w:r w:rsidR="000A4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11B8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 министерства по физич</w:t>
      </w:r>
      <w:r>
        <w:rPr>
          <w:rFonts w:ascii="Times New Roman" w:hAnsi="Times New Roman" w:cs="Times New Roman"/>
          <w:sz w:val="28"/>
          <w:szCs w:val="28"/>
        </w:rPr>
        <w:t>еской культуре и спорту Смоленской</w:t>
      </w:r>
      <w:r w:rsidRPr="00FF11B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1.2 Спортивные соревнования проводятся по правилам Всероссийской «Федерации рыболовного спорта России» Утвержденные приказом Министерства спорта России от 28 июля 2020 г. № 572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1.3 Цели и задачи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1.3.1 Вовлечение всех слоёв населения, и прежде всего молодежи в регулярные занятия физической культурой и спортом.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1.3.2 Формирование высоких нравственных и физических качеств, всесторонние развитие личности.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1.3.3 Укрепление дружеских и спортивных связей.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1.3.4 Выявление</w:t>
      </w:r>
      <w:r w:rsidR="00F86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сильнейших спортсменов Смоленской</w:t>
      </w: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1.3.5 Выполнение разрядных нормативов.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1.3.6 Популяризация спортивной рыбалки.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1.4. Участникам соревнования запрещается оказывать противоправное влияние на результаты спортивных соревнований.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1.5. На соревнованиях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FF11B8" w:rsidRPr="00626EB7" w:rsidRDefault="00FF11B8" w:rsidP="00626EB7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1.6. При проведении мероприятия обязаны принимать меры по недопущению любой возможности возникновения конфликта интересов в сфере физической культуры и спорта, а также перечень мер, направленных на реализацию таких требований.</w:t>
      </w:r>
    </w:p>
    <w:p w:rsidR="00FF11B8" w:rsidRDefault="00FF11B8" w:rsidP="008D35C3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35C3" w:rsidRPr="00D27401" w:rsidRDefault="008D35C3" w:rsidP="00626EB7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D27401">
        <w:rPr>
          <w:b/>
          <w:sz w:val="28"/>
          <w:szCs w:val="28"/>
        </w:rPr>
        <w:t>МЕСТО И СРОКИ ПРОВЕДЕНИЯ</w:t>
      </w:r>
    </w:p>
    <w:p w:rsidR="008D35C3" w:rsidRDefault="008D35C3" w:rsidP="008D35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994" w:rsidRDefault="00B36C81" w:rsidP="006C69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06</w:t>
      </w:r>
      <w:r w:rsidR="008D35C3" w:rsidRPr="008D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2024</w:t>
      </w:r>
      <w:r w:rsidR="008D35C3">
        <w:rPr>
          <w:rFonts w:ascii="Times New Roman" w:hAnsi="Times New Roman"/>
          <w:sz w:val="28"/>
          <w:szCs w:val="28"/>
        </w:rPr>
        <w:t xml:space="preserve"> года</w:t>
      </w:r>
      <w:r w:rsidR="008D35C3" w:rsidRPr="008D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Смоленской области</w:t>
      </w:r>
      <w:r w:rsidR="008D35C3" w:rsidRPr="008D35C3">
        <w:rPr>
          <w:rFonts w:ascii="Times New Roman" w:hAnsi="Times New Roman"/>
          <w:sz w:val="28"/>
          <w:szCs w:val="28"/>
        </w:rPr>
        <w:t>,</w:t>
      </w:r>
      <w:r w:rsidR="006C69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Десногорское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</w:t>
      </w:r>
      <w:r w:rsidR="006C6994">
        <w:rPr>
          <w:rFonts w:ascii="Times New Roman" w:hAnsi="Times New Roman"/>
          <w:sz w:val="28"/>
          <w:szCs w:val="28"/>
        </w:rPr>
        <w:t xml:space="preserve">, в 1 (один) день в 2 (два) тура. Продолжительностью 2,5 часа каждый тур. </w:t>
      </w:r>
    </w:p>
    <w:p w:rsidR="006C6994" w:rsidRDefault="008D35C3" w:rsidP="006C69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5C3">
        <w:rPr>
          <w:rFonts w:ascii="Times New Roman" w:hAnsi="Times New Roman"/>
          <w:sz w:val="28"/>
          <w:szCs w:val="28"/>
        </w:rPr>
        <w:t>Границы соревнований и порядок проведения определяются судейской коллегией непосредственно на месте проведения соревнований. Участники прибывают на место соревнований самостоятельно.</w:t>
      </w:r>
    </w:p>
    <w:p w:rsidR="00477F1A" w:rsidRPr="00477F1A" w:rsidRDefault="008D35C3" w:rsidP="00477F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5C3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Сбор и регистрация участников 06</w:t>
      </w:r>
      <w:r w:rsidRPr="008D35C3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</w:t>
      </w:r>
      <w:r w:rsidRPr="008D35C3">
        <w:rPr>
          <w:rFonts w:ascii="Times New Roman" w:hAnsi="Times New Roman"/>
          <w:sz w:val="28"/>
          <w:szCs w:val="28"/>
        </w:rPr>
        <w:t xml:space="preserve"> 202</w:t>
      </w:r>
      <w:r w:rsidR="00B36C81">
        <w:rPr>
          <w:rFonts w:ascii="Times New Roman" w:hAnsi="Times New Roman"/>
          <w:sz w:val="28"/>
          <w:szCs w:val="28"/>
        </w:rPr>
        <w:t>4</w:t>
      </w:r>
      <w:r w:rsidR="006C6994">
        <w:rPr>
          <w:rFonts w:ascii="Times New Roman" w:hAnsi="Times New Roman"/>
          <w:sz w:val="28"/>
          <w:szCs w:val="28"/>
        </w:rPr>
        <w:t xml:space="preserve"> года в</w:t>
      </w:r>
      <w:r w:rsidRPr="008D35C3">
        <w:rPr>
          <w:rFonts w:ascii="Times New Roman" w:hAnsi="Times New Roman"/>
          <w:sz w:val="28"/>
          <w:szCs w:val="28"/>
        </w:rPr>
        <w:t xml:space="preserve"> 07:</w:t>
      </w:r>
      <w:r w:rsidR="006C6994">
        <w:rPr>
          <w:rFonts w:ascii="Times New Roman" w:hAnsi="Times New Roman"/>
          <w:sz w:val="28"/>
          <w:szCs w:val="28"/>
        </w:rPr>
        <w:t>30.</w:t>
      </w:r>
    </w:p>
    <w:p w:rsidR="00477F1A" w:rsidRDefault="00477F1A" w:rsidP="008D35C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5C3" w:rsidRDefault="00477F1A" w:rsidP="00626EB7">
      <w:pPr>
        <w:pStyle w:val="a8"/>
        <w:numPr>
          <w:ilvl w:val="0"/>
          <w:numId w:val="3"/>
        </w:numPr>
        <w:jc w:val="both"/>
      </w:pPr>
      <w:r w:rsidRPr="00626EB7">
        <w:rPr>
          <w:b/>
          <w:sz w:val="28"/>
          <w:szCs w:val="28"/>
        </w:rPr>
        <w:t>ОРГАНИЗАТОРЫ СОРЕВНОВАНИЙ</w:t>
      </w:r>
    </w:p>
    <w:p w:rsidR="008D35C3" w:rsidRDefault="008D35C3" w:rsidP="008D35C3"/>
    <w:p w:rsidR="00477F1A" w:rsidRDefault="00477F1A" w:rsidP="00477F1A">
      <w:pPr>
        <w:spacing w:after="0"/>
        <w:rPr>
          <w:rFonts w:ascii="Times New Roman" w:hAnsi="Times New Roman"/>
          <w:sz w:val="28"/>
          <w:szCs w:val="28"/>
        </w:rPr>
      </w:pPr>
      <w:r w:rsidRPr="00477F1A">
        <w:rPr>
          <w:rFonts w:ascii="Times New Roman" w:hAnsi="Times New Roman"/>
          <w:sz w:val="28"/>
          <w:szCs w:val="28"/>
        </w:rPr>
        <w:t>Общую организацию и проведение соревнований осуществляет</w:t>
      </w:r>
      <w:r>
        <w:rPr>
          <w:rFonts w:ascii="Times New Roman" w:hAnsi="Times New Roman"/>
          <w:sz w:val="28"/>
          <w:szCs w:val="28"/>
        </w:rPr>
        <w:t xml:space="preserve"> Главное управление спорта Смоленской области совместно с СОГБУ «ЦСП спортивных сборных команд Смоленской области и РФСОО «Федерация рыболовного спорта Смоленской области. </w:t>
      </w:r>
    </w:p>
    <w:p w:rsidR="00477F1A" w:rsidRDefault="00477F1A" w:rsidP="00477F1A">
      <w:pPr>
        <w:spacing w:after="0"/>
        <w:rPr>
          <w:rFonts w:ascii="Times New Roman" w:hAnsi="Times New Roman"/>
          <w:sz w:val="28"/>
          <w:szCs w:val="28"/>
        </w:rPr>
      </w:pPr>
      <w:r w:rsidRPr="00477F1A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8"/>
          <w:szCs w:val="28"/>
        </w:rPr>
        <w:t xml:space="preserve"> на РФССО «Федерация рыболовного спорта Смоленской области».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27401">
        <w:rPr>
          <w:b/>
          <w:sz w:val="28"/>
          <w:szCs w:val="28"/>
        </w:rPr>
        <w:t xml:space="preserve"> ТРЕБОВАНИЯ К УЧАСТНИКАМ И УСЛОВИЯ ИХ ДОПУСКА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Ведется 2 зачета: командный и личный. </w:t>
      </w:r>
    </w:p>
    <w:p w:rsidR="00626EB7" w:rsidRPr="00D27401" w:rsidRDefault="00626EB7" w:rsidP="00626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01">
        <w:rPr>
          <w:rFonts w:ascii="Times New Roman" w:hAnsi="Times New Roman" w:cs="Times New Roman"/>
          <w:sz w:val="28"/>
          <w:szCs w:val="28"/>
        </w:rPr>
        <w:t>К спортивным соревнованиям до</w:t>
      </w:r>
      <w:r w:rsidR="00501A97">
        <w:rPr>
          <w:rFonts w:ascii="Times New Roman" w:hAnsi="Times New Roman" w:cs="Times New Roman"/>
          <w:sz w:val="28"/>
          <w:szCs w:val="28"/>
        </w:rPr>
        <w:t>пускаются</w:t>
      </w:r>
      <w:r w:rsidR="003E638D">
        <w:rPr>
          <w:rFonts w:ascii="Times New Roman" w:hAnsi="Times New Roman" w:cs="Times New Roman"/>
          <w:sz w:val="28"/>
          <w:szCs w:val="28"/>
        </w:rPr>
        <w:t xml:space="preserve"> все</w:t>
      </w:r>
      <w:r w:rsidR="00501A97">
        <w:rPr>
          <w:rFonts w:ascii="Times New Roman" w:hAnsi="Times New Roman" w:cs="Times New Roman"/>
          <w:sz w:val="28"/>
          <w:szCs w:val="28"/>
        </w:rPr>
        <w:t xml:space="preserve"> желающие, достигшие 14-летнего возраста, </w:t>
      </w:r>
      <w:r w:rsidRPr="00D27401">
        <w:rPr>
          <w:rFonts w:ascii="Times New Roman" w:hAnsi="Times New Roman" w:cs="Times New Roman"/>
          <w:sz w:val="28"/>
          <w:szCs w:val="28"/>
        </w:rPr>
        <w:t>независимо от пола и наличия спортивного разряда.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Состав команды – 3 человека основного состава (без ограничений по полу, возрасту и квалификации). 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Запасные спортсмены могут принимать участие только в командном зачете. Спортсмен основного состава, замененный между турами соревнований на запасного спортсмена, прекращает дальнейшее участие в спортивных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соревнованиях. 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Команды, прибывшие в неполном составе, к участию в спортивных </w:t>
      </w:r>
      <w:r>
        <w:rPr>
          <w:sz w:val="28"/>
          <w:szCs w:val="28"/>
        </w:rPr>
        <w:t>соревнованиях допускаются, но засчитываться будет только личный зачет</w:t>
      </w:r>
      <w:r w:rsidRPr="00D27401">
        <w:rPr>
          <w:sz w:val="28"/>
          <w:szCs w:val="28"/>
        </w:rPr>
        <w:t>. Спортсмены команд, прибывших в неполном составе, могут принять участие в спортивных соревнованиях в личном зачете.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Все участники должны иметь: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спортивный паспорт или квалификационную книжку (если имеется);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документ, удостоверяющий личность;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медицинский страховой полис;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договор оригинал о страховании несчастных случаев, жизни, здоровья. Страховка должна быть спортивная, т. е. повышенного риска.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Возраст участников определяется на день проведения соревнования.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  <w:r w:rsidRPr="00626EB7">
        <w:rPr>
          <w:rFonts w:ascii="Times New Roman" w:hAnsi="Times New Roman"/>
          <w:sz w:val="28"/>
          <w:szCs w:val="28"/>
        </w:rPr>
        <w:t>Ответственность за состояние здоровья и знание правил безопасности при нахождении на водных объектах несут сами участники соревнований, о чем делается роспись перед стартом. Соревнования носят лично-командный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60781A" w:rsidRPr="00626EB7" w:rsidRDefault="0060781A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8D35C3" w:rsidRDefault="0060781A" w:rsidP="00607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5.</w:t>
      </w:r>
      <w:r w:rsidRPr="0060781A">
        <w:rPr>
          <w:rFonts w:ascii="Times New Roman" w:hAnsi="Times New Roman"/>
          <w:b/>
          <w:sz w:val="28"/>
          <w:szCs w:val="28"/>
        </w:rPr>
        <w:t>ПРАВИЛА ПРОВЕДЕНИЯ СОРЕВНОВАНИЙ:</w:t>
      </w:r>
    </w:p>
    <w:p w:rsidR="0060781A" w:rsidRPr="0060781A" w:rsidRDefault="0060781A" w:rsidP="00607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hAnsi="Times New Roman"/>
          <w:sz w:val="28"/>
          <w:szCs w:val="28"/>
        </w:rPr>
        <w:t xml:space="preserve">Соревнования проводятся в два этапа продолжительностью 2,5 часа каждый согласно Правил вида спорта.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Все участники соревнуются в обоих этапах. Ловля рыбы произво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дится одной зимней удочкой, оснащенной одной мормышкой. Длина мормышки без крючка не более 15 мм, крючок одинарный впаянный. Цвет и форма мормышек произвольная.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Применение дополнительных элементов оснастки на леске запрещается.</w:t>
      </w:r>
    </w:p>
    <w:p w:rsidR="0060781A" w:rsidRPr="0060781A" w:rsidRDefault="0060781A" w:rsidP="0060781A">
      <w:p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Разрешается применять любые животные и растительные насадки, кроме живых 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мертвых, а также искусственных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рыбок, их частей, икры, живых и мертвых муравьёв и их яиц. Можно применять прикормку, но без использования стационарных кормушек. Количество запасных удочек не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ограничивается. На соревнованиях запрещается пользоваться электронными средствами для обнаружения рыбы и измерения глубины, техническими средствами связи.</w:t>
      </w:r>
    </w:p>
    <w:p w:rsidR="0060781A" w:rsidRPr="0060781A" w:rsidRDefault="0060781A" w:rsidP="0060781A">
      <w:pPr>
        <w:shd w:val="clear" w:color="auto" w:fill="FFFFFF"/>
        <w:spacing w:line="240" w:lineRule="auto"/>
        <w:ind w:right="5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Перед началом соревнований участникам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предоставляется время для подготовки снастей и приготовления прикормки. По первому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сигналу «Вход в зону» (за 5 минут до старта) спортсменам разрешается войти в зону ловли и занять место, выбранное ими для сверления лунки и обозначить его флажком. В зоне спорт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смены располагаются друг от друга на расстоянии не менее 5 метров. В спорном случае, при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размещении флажков спортсменов ближе 5 метров друг от друга, вопрос решается судьей, в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том числе и при помощи жребия. Преимущество имеет спортсмен, первым прибывший на выбранное место и отметивший его флажком. Бросать флажок для занятия места не разреша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ется. После сигнала «Старт» спортсмены могут свободно передвигаться в зоне ловли и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сверлить неограниченное число лунок. Ловить рыбу разрешается не ближе 5 метров от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отмеченных флажками чужих лунок. При ловле разрешается занять две лунки, обозначив их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флажками. Спортсмены не имеют права использовать второй флажок до окончания сверления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первой лунки. Ловить рыбу в лунке, не обозначенной флажком, запрещается. К ловле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приравнивается любое использование лунки, включая сверление лунки и прикармливание. Во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ловли снасть должна находиться в руке. Когда же спортсмен кладет ее, она должна быть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вынута из воды полностью. Во время ловли </w:t>
      </w:r>
      <w:proofErr w:type="spellStart"/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ледобуры</w:t>
      </w:r>
      <w:proofErr w:type="spellEnd"/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должны быть в вертикальном положе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нии, ножами вниз. Во время соревнований запрещается выход за пределы зоны ловли без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разрешения судьи. Спортсмены не имеют права помогать друг-другу в </w:t>
      </w:r>
      <w:proofErr w:type="spellStart"/>
      <w:r w:rsidRPr="0060781A">
        <w:rPr>
          <w:rFonts w:ascii="Times New Roman" w:eastAsia="Times New Roman" w:hAnsi="Times New Roman"/>
          <w:color w:val="000000"/>
          <w:sz w:val="28"/>
          <w:szCs w:val="28"/>
        </w:rPr>
        <w:t>вываживании</w:t>
      </w:r>
      <w:proofErr w:type="spellEnd"/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 рыбы,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передавать друг другу рыбу, снасти или наживку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или принимать ее от посторонних лиц.</w:t>
      </w:r>
    </w:p>
    <w:p w:rsidR="0060781A" w:rsidRPr="0060781A" w:rsidRDefault="0060781A" w:rsidP="0060781A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Загрязненная рыба к зачету не принимается. После сигнала "Финиш" ловля должна быть сразу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прекращена, а участники должны оставаться на своих местах и ждать подхода судей для сбора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улова. Вываживаемая после сигнала "Финиш" рыба не засчитывается. За нарушение правил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 xml:space="preserve">соревнований к спортсмену применяются санкции, предусмотренные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Правилами соревнований по спортивному рыболовству (замечание, предупреждение, дисква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лификация) в зависимости от вида нарушения.</w:t>
      </w:r>
    </w:p>
    <w:p w:rsidR="0060781A" w:rsidRDefault="0060781A" w:rsidP="0060781A">
      <w:pPr>
        <w:rPr>
          <w:b/>
          <w:sz w:val="28"/>
          <w:szCs w:val="28"/>
        </w:rPr>
      </w:pPr>
    </w:p>
    <w:p w:rsidR="0060781A" w:rsidRDefault="0060781A" w:rsidP="0060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7401">
        <w:rPr>
          <w:b/>
          <w:sz w:val="28"/>
          <w:szCs w:val="28"/>
        </w:rPr>
        <w:t>УСЛОВИЯ ПОДВЕДЕНИЯ ИТОГОВ</w:t>
      </w:r>
    </w:p>
    <w:p w:rsidR="00C04226" w:rsidRPr="00C04226" w:rsidRDefault="00C04226" w:rsidP="00C04226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Соревнование проводится в соответствии с Правилами вида спорта «рыболовный спорт», утвержденный приказом Министерства спорта Российской Федерации</w:t>
      </w:r>
      <w:r w:rsidR="003E638D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от «28» июля 2020 г. № 572.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Результаты спортсменов определяются путем взвешивания их уловов. Улов на взвешивание спортсменами предъявляется в чистом виде. Рыба взвешивается россыпью в таре сетчатого типа или с перфорированным дном, не препятствующим сливу воды. Взвешивание улова производится после финиша в месте, определенном судейской коллегией. Взвешивание уловов производится на электронных весах с точностью предусмотренной технической документацией на весы, но не более 10 грамм. Во время взвешивания участник должен быть рядом с судьей, производящим взвешивание, чтобы контролировать процесс взвешивания и подписать протокол. Никакие протесты по поводу веса улова после завершения взвешивания и подписания протокола не принимаются. Отпускать рыбу разрешается только по команде главного судьи. Перемещения с рыбой – запрещены.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 каждый грамм пойманной рыбы спортсмену начисляется 1 балл. По количеству баллов определяются места в зоне.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Спортсменам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поделить.</w:t>
      </w:r>
    </w:p>
    <w:p w:rsidR="00DD7780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Спортсмен, оставшийся (оставшаяся) без улова, получает количество очков (мест), равное среднему арифметическому для мест, в диапазоне которых находятся спортсмены без улова в его зоне. Если в зоне один спортсмен без улова, то он получает количество очков, соответствующее последнему месту.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После окончания соревнования все участники обязаны убрать мусор в своем секторе.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Победителем соревнований признается спортсмен, набравший наименьшее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количество очков (мест) за тур. Последующее распределение мест между спортсменами осуществляется, исходя из количества мест (очков) каждого спортсмена. Спортсмен, имеющий меньшее количество очков, занимает более высокое место.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lastRenderedPageBreak/>
        <w:t>В случае равенства мест (количества очков) у двух или более спортсменов преимущество при определении более высокого места отдается спортсмену, имеющему наибольшее количество баллов.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количества баллов у двух или более спортсменов преимущество при определении более высокого места отдается спортсмену, имеющему более высокий относительный показатель.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Относительный показатель (ОП) – отношение улова спортсмена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(количества баллов) к общему улову (количеству баллов) всех спортсменов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в зоне.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Победителем командных соревнований, признается команда, имеющая наименьшую сумму мест (очков), набранных спортсменами этой команды в туре соревнований. Последующее распределение мест между командами в командном зачете осуществляется исходя из суммарного количества мест (очков) спортсменов каждой команды. Команда, имеющая меньшее суммарное количество мест (очков), занимает более высокое место.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мест (очков) у двух и более команд преимущество при определении более высокого места отдается команде, имеющей наибольшее суммарное количество баллов, набранных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спортсменами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этой команды.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баллов у двух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или более команд преимущество при определении более высокого места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отдается команде, спортсмены которой набрали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наибольшее суммарное количество баллов во втором туре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у двух или более команд и этих показателей наивысшее место присуждается команде, спортсмен которой имеет наибольший вес улова в туре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Каждый участник соревнований имеет право подавать протесты по поводу решения судей или нарушения спортсменами, командами, тренерами, представителями и судьями Правил, регламента соревнований и/или Положения о соревнованиях. Протест подается в письменном виде через представителя или тренера команды (спортивной пары) (в их отсутствие – капитаном команды).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нарушения Правил, Положения о соревнованиях, регламента соревнований, решений судей либо по другим вопросам в процессе соревнования, подаются в письменной форме не позже, чем через 1 час после окончания тура соревнований. Протесты, касающиеся распределения мест, должны быть поданы не позднее, чем через 30 минут после официального объявления результатов общих итогов соревнования. Любой протест может быть высказан в устной форме, но затем сразу должен быть подан в письменном виде. В протесте должно быть указано время подачи протеста. Результаты соревнований объявляются не ранее чем через один час (60 минут) после окончания соответствующего тура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Одновременно с подачей протеста вносится залог в размере 10% заявочного взноса, определенного регламентом соревнований. В случае удовлетворения протеста залог возвращается заявителю, в противном случае </w:t>
      </w:r>
      <w:r w:rsidRPr="00D27401">
        <w:rPr>
          <w:sz w:val="28"/>
          <w:szCs w:val="28"/>
        </w:rPr>
        <w:lastRenderedPageBreak/>
        <w:t>он поступает в распоряжение организации, проводящей соревнования. Залог, поступивший в распоряжение организации, проводящей соревнования, должен быть оформлен в соответствии с документами финансовой отчетности, а заявителю протеста выдан финансовый документ о внесении залога.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нарушения Правил, регламента соревнований и Положения о соревнованиях, решений судей либо по другим вопросам в процессе соревнований рассматриваются ГСК соревнований.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Решения по протестам принимаются простым большинством голосов членов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ГСК. В случае равенства голосов при голосовании голос главного судьи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является решающим. Решение ГСК по протесту является окончательным. О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рассмотрении каждого протеста, исключая касающихся жеребьевки, и о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принятом решении ведется протокол.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Представитель (тренер, капитан) команды или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спортсмен на личных соревнованиях, подавший протест, при рассмотрен</w:t>
      </w:r>
      <w:r>
        <w:rPr>
          <w:sz w:val="28"/>
          <w:szCs w:val="28"/>
        </w:rPr>
        <w:t>и</w:t>
      </w:r>
      <w:r w:rsidRPr="00D27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протеста обязан присутствовать на заседании ГСК. Судейская коллегия, если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сочтет это необходимым, может ознакомиться с фотографиями или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видеоматериалами, представленными представителем команды или спортсменом, подавшими протест.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Решения по протестам, за исключением касающихся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распределения мест, должны быть приняты ГСК до утверждения результатов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тура или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распределения мест, должны быть рассмотрены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ГСК до закрытия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Протесты на действия или бездействие ГСК соревнования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спортивная организация – участник соревнований подает в адрес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организатора соревнований. Протест рассматривается на заседании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дисциплинарного органа Федерации с участием главного судьи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соревнований, председателя президиума ВКС, правомочного представителя(руководителя) организатора соревнования, а также представителя команды, в интересах которой подан протест. Протест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рассматривается в месячный срок со дня его поступления к организатору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соревнован</w:t>
      </w:r>
      <w:r>
        <w:rPr>
          <w:sz w:val="28"/>
          <w:szCs w:val="28"/>
        </w:rPr>
        <w:t xml:space="preserve">ий. Решение комиссии сообщается </w:t>
      </w:r>
      <w:r w:rsidRPr="00D27401">
        <w:rPr>
          <w:sz w:val="28"/>
          <w:szCs w:val="28"/>
        </w:rPr>
        <w:t>заинтересованным лицам непозднее 10 дней с момента вынесения решения.    </w:t>
      </w:r>
    </w:p>
    <w:p w:rsidR="008D35C3" w:rsidRPr="0060781A" w:rsidRDefault="008D35C3" w:rsidP="008D35C3">
      <w:pPr>
        <w:rPr>
          <w:sz w:val="28"/>
          <w:szCs w:val="28"/>
        </w:rPr>
      </w:pPr>
    </w:p>
    <w:p w:rsidR="008D35C3" w:rsidRDefault="008D35C3" w:rsidP="008D35C3">
      <w:pPr>
        <w:rPr>
          <w:sz w:val="28"/>
          <w:szCs w:val="28"/>
        </w:rPr>
      </w:pPr>
    </w:p>
    <w:p w:rsidR="00C04226" w:rsidRDefault="00C04226" w:rsidP="00C04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 водоеме</w:t>
      </w:r>
    </w:p>
    <w:p w:rsidR="00B36C81" w:rsidRDefault="00B36C81" w:rsidP="00B36C81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7401">
        <w:rPr>
          <w:sz w:val="28"/>
          <w:szCs w:val="28"/>
        </w:rPr>
        <w:t xml:space="preserve"> месте проведения соревнов</w:t>
      </w:r>
      <w:r>
        <w:rPr>
          <w:sz w:val="28"/>
          <w:szCs w:val="28"/>
        </w:rPr>
        <w:t>ания водоем имеет ширину 600м-1км, средние глубины до 4-10</w:t>
      </w:r>
      <w:r w:rsidRPr="00D27401">
        <w:rPr>
          <w:sz w:val="28"/>
          <w:szCs w:val="28"/>
        </w:rPr>
        <w:t xml:space="preserve"> метров. В местах ловли глубина от 1,5 до 7 метров. Течение слаб</w:t>
      </w:r>
      <w:r>
        <w:rPr>
          <w:sz w:val="28"/>
          <w:szCs w:val="28"/>
        </w:rPr>
        <w:t>ое или отсутствует. Дно песчаное,</w:t>
      </w:r>
      <w:r w:rsidR="00423655">
        <w:rPr>
          <w:sz w:val="28"/>
          <w:szCs w:val="28"/>
        </w:rPr>
        <w:t xml:space="preserve"> местами илистое,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присутствует небольшая растительность. </w:t>
      </w:r>
    </w:p>
    <w:p w:rsidR="00536AEC" w:rsidRDefault="00536AEC" w:rsidP="00C042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2F78" w:rsidRDefault="007D2F78" w:rsidP="00C0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6" w:rsidRDefault="00C04226" w:rsidP="00C0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Видовой состав рыб:</w:t>
      </w:r>
    </w:p>
    <w:p w:rsidR="00C04226" w:rsidRPr="00145519" w:rsidRDefault="00C04226" w:rsidP="00C0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6" w:rsidRDefault="00C04226" w:rsidP="00C04226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Плотва,</w:t>
      </w:r>
      <w:r w:rsidR="00B36C81">
        <w:rPr>
          <w:sz w:val="28"/>
          <w:szCs w:val="28"/>
        </w:rPr>
        <w:t xml:space="preserve"> </w:t>
      </w:r>
      <w:proofErr w:type="spellStart"/>
      <w:r w:rsidR="00B36C81">
        <w:rPr>
          <w:sz w:val="28"/>
          <w:szCs w:val="28"/>
        </w:rPr>
        <w:t>густера</w:t>
      </w:r>
      <w:proofErr w:type="spellEnd"/>
      <w:r w:rsidR="00B36C81">
        <w:rPr>
          <w:sz w:val="28"/>
          <w:szCs w:val="28"/>
        </w:rPr>
        <w:t xml:space="preserve">, лещ, окунь, щука, судак и т.д. </w:t>
      </w:r>
    </w:p>
    <w:p w:rsidR="00C04226" w:rsidRDefault="00C04226" w:rsidP="00C0422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36AEC" w:rsidRDefault="00536AEC" w:rsidP="00C0422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04226" w:rsidRDefault="00C04226" w:rsidP="00C0422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4226">
        <w:rPr>
          <w:rFonts w:ascii="Times New Roman" w:hAnsi="Times New Roman"/>
          <w:b/>
          <w:sz w:val="28"/>
          <w:szCs w:val="28"/>
        </w:rPr>
        <w:t>9.</w:t>
      </w:r>
      <w:r w:rsidRPr="00C04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226">
        <w:rPr>
          <w:rFonts w:ascii="Times New Roman" w:hAnsi="Times New Roman"/>
          <w:b/>
          <w:sz w:val="28"/>
          <w:szCs w:val="28"/>
        </w:rPr>
        <w:t>РЕГЛАМЕНТ СОРЕВНОВАНИЙ</w:t>
      </w:r>
      <w:r w:rsidRPr="00C04226">
        <w:rPr>
          <w:rFonts w:ascii="Times New Roman" w:hAnsi="Times New Roman"/>
          <w:b/>
          <w:i/>
          <w:sz w:val="28"/>
          <w:szCs w:val="28"/>
        </w:rPr>
        <w:t>:</w:t>
      </w:r>
    </w:p>
    <w:p w:rsidR="00423655" w:rsidRPr="00C04226" w:rsidRDefault="00423655" w:rsidP="00C04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 января 2024 года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7:45 – 8:15 – Сбор и регистрация участников соревнований.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8:15 -  Жеребьёвка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8:30 – Торжественное открытие соревнований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09:00 - Старт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11:30 - Финиш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11:45-12:45 - Подведение итогов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13:00 - Старт второго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 xml:space="preserve">15:30 - Финиш второго этапа </w:t>
      </w:r>
    </w:p>
    <w:p w:rsid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15:45 – 17:00 - Подведение итогов соревнований, награждение победителей, торжественное закрытие соревнований.</w:t>
      </w:r>
    </w:p>
    <w:p w:rsid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В связи с неблагоприятными метеорологическими условиями на месте проведения соревнований настоящий регламент может быть изменен.</w:t>
      </w:r>
      <w:r w:rsidR="004222CE">
        <w:rPr>
          <w:rFonts w:ascii="Times New Roman" w:hAnsi="Times New Roman"/>
          <w:sz w:val="28"/>
          <w:szCs w:val="28"/>
        </w:rPr>
        <w:t xml:space="preserve"> </w:t>
      </w:r>
    </w:p>
    <w:p w:rsidR="004222CE" w:rsidRPr="00C04226" w:rsidRDefault="004222CE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 форс мажорным обстоятельствам соревнования могут быть перенесены на другую дату, о чем организаторы соревнования обязаны предупредить участников не позднее чем за 3 дня до соревнований.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Тренировки в месте проведения соревнован</w:t>
      </w:r>
      <w:r w:rsidR="00B36C81">
        <w:rPr>
          <w:rFonts w:ascii="Times New Roman" w:hAnsi="Times New Roman"/>
          <w:sz w:val="28"/>
          <w:szCs w:val="28"/>
        </w:rPr>
        <w:t>ий для участников разрешены до 04</w:t>
      </w:r>
      <w:r w:rsidRPr="00C04226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 2024г.  включительно. 05</w:t>
      </w:r>
      <w:r w:rsidRPr="00C04226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 2024</w:t>
      </w:r>
      <w:r w:rsidRPr="00C04226">
        <w:rPr>
          <w:rFonts w:ascii="Times New Roman" w:hAnsi="Times New Roman"/>
          <w:sz w:val="28"/>
          <w:szCs w:val="28"/>
        </w:rPr>
        <w:t>г. тренировка на водоёме запрещена.</w:t>
      </w:r>
    </w:p>
    <w:p w:rsidR="00536AEC" w:rsidRDefault="00536AEC" w:rsidP="00536AEC">
      <w:pPr>
        <w:pStyle w:val="a6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536AEC" w:rsidRDefault="00536AEC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6AEC" w:rsidRDefault="00536AEC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7780" w:rsidRPr="00D27401" w:rsidRDefault="00C04226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7780" w:rsidRPr="00D27401">
        <w:rPr>
          <w:b/>
          <w:sz w:val="28"/>
          <w:szCs w:val="28"/>
        </w:rPr>
        <w:t>. НАГРАЖДЕНИЕ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7780" w:rsidRPr="00D27401" w:rsidRDefault="00DD7780" w:rsidP="00C04226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Спортсмены, занявшие 1, 2, 3 места награждаются кубками,</w:t>
      </w:r>
      <w:r>
        <w:rPr>
          <w:sz w:val="28"/>
          <w:szCs w:val="28"/>
        </w:rPr>
        <w:t xml:space="preserve"> медалями.</w:t>
      </w:r>
    </w:p>
    <w:p w:rsidR="00DD7780" w:rsidRPr="00D27401" w:rsidRDefault="00DD7780" w:rsidP="00C04226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Команды, занявшие 1, 2, 3 места награждают</w:t>
      </w:r>
      <w:r>
        <w:rPr>
          <w:sz w:val="28"/>
          <w:szCs w:val="28"/>
        </w:rPr>
        <w:t>ся кубками, медалями.</w:t>
      </w:r>
    </w:p>
    <w:p w:rsidR="008D35C3" w:rsidRDefault="00DD7780" w:rsidP="00536AEC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Так же могут учреждаться дополнительные призы от спонсоров.</w:t>
      </w:r>
    </w:p>
    <w:p w:rsidR="003E638D" w:rsidRPr="00536AEC" w:rsidRDefault="003E638D" w:rsidP="00536AEC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536AEC" w:rsidRDefault="00C04226" w:rsidP="00536AE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22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36AEC" w:rsidRPr="00D27401">
        <w:rPr>
          <w:b/>
          <w:sz w:val="28"/>
          <w:szCs w:val="28"/>
        </w:rPr>
        <w:t>УСЛОВИЯ ФИНАНСИРОВАНИЯ</w:t>
      </w:r>
      <w:r w:rsidR="00536AEC" w:rsidRPr="00536AEC">
        <w:rPr>
          <w:rFonts w:ascii="Times New Roman" w:hAnsi="Times New Roman"/>
          <w:b/>
          <w:sz w:val="28"/>
          <w:szCs w:val="28"/>
        </w:rPr>
        <w:t>:</w:t>
      </w:r>
    </w:p>
    <w:p w:rsidR="00536AEC" w:rsidRDefault="00536AEC" w:rsidP="00536A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AEC">
        <w:rPr>
          <w:rFonts w:ascii="Times New Roman" w:hAnsi="Times New Roman"/>
          <w:sz w:val="28"/>
          <w:szCs w:val="28"/>
        </w:rPr>
        <w:t>СОГБУ</w:t>
      </w:r>
      <w:r>
        <w:rPr>
          <w:rFonts w:ascii="Times New Roman" w:hAnsi="Times New Roman"/>
          <w:sz w:val="28"/>
          <w:szCs w:val="28"/>
        </w:rPr>
        <w:t xml:space="preserve"> «ЦСП спортивных сборных команд Смоленской области» несет расходы по награждению победителей и призеров соревнований грамотами, </w:t>
      </w:r>
      <w:r>
        <w:rPr>
          <w:rFonts w:ascii="Times New Roman" w:hAnsi="Times New Roman"/>
          <w:sz w:val="28"/>
          <w:szCs w:val="28"/>
        </w:rPr>
        <w:lastRenderedPageBreak/>
        <w:t>медалями и кубками.</w:t>
      </w:r>
    </w:p>
    <w:p w:rsidR="00536AEC" w:rsidRPr="00536AEC" w:rsidRDefault="00536AEC" w:rsidP="00536A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AEC">
        <w:rPr>
          <w:rFonts w:ascii="Times New Roman" w:hAnsi="Times New Roman"/>
          <w:sz w:val="28"/>
          <w:szCs w:val="28"/>
        </w:rPr>
        <w:t>Расходы, связанные с командированием, питанием и проживанием команд и участников несут командирующие организации или сами участники.</w:t>
      </w:r>
    </w:p>
    <w:p w:rsidR="00536AEC" w:rsidRDefault="00536AEC" w:rsidP="00536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6AEC">
        <w:rPr>
          <w:b/>
          <w:sz w:val="28"/>
          <w:szCs w:val="28"/>
        </w:rPr>
        <w:t xml:space="preserve">12. </w:t>
      </w:r>
      <w:r w:rsidRPr="00D27401">
        <w:rPr>
          <w:b/>
          <w:sz w:val="28"/>
          <w:szCs w:val="28"/>
        </w:rPr>
        <w:t>ОБЕСПЕЧЕНИЕ БЕЗОПАСНОСТИ УЧАСТНИКОВ И ЗРИТЕЛЕЙ</w:t>
      </w: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6AEC" w:rsidRPr="00145519" w:rsidRDefault="00536AEC" w:rsidP="0053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г.№ 353, а также требованиям правил соревнований по рыболовному спорту.</w:t>
      </w:r>
    </w:p>
    <w:p w:rsidR="00536AEC" w:rsidRPr="00145519" w:rsidRDefault="00536AEC" w:rsidP="0053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№613Н «Об утверждении порядка оказания медицинской помощи при проведении физкультурных и спортивных мероприятий.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соревнований.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проводятся на объекте спорта, включенный во Всероссийский реестр объектов спорта в соответствии с п.5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спортивного соревнования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 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Указом Губернатора Смоленской области от 18.03.2020 №24 </w:t>
      </w:r>
    </w:p>
    <w:p w:rsidR="00536AEC" w:rsidRPr="00145519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соответствующими изменениями и дополнениями).</w:t>
      </w:r>
    </w:p>
    <w:p w:rsid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Pr="00D27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СТРАХОВАНИЕ УЧАСТНИКОВ</w:t>
      </w: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Страхование участников спортивных соревнований может производиться, как за счет бюджетных средств, так и внебюджетных средств в соответствии с законодательством Российской Федерации. </w:t>
      </w:r>
    </w:p>
    <w:p w:rsid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Default="00536AEC" w:rsidP="00536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536AEC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01052A" w:rsidRPr="00D27401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Заявки на участие в соревнованиях принимаются в группе ВК</w:t>
      </w:r>
      <w:r w:rsidRPr="001A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Федерация рыболовного спорта Смоленской области </w:t>
      </w:r>
      <w:hyperlink r:id="rId5" w:tgtFrame="_blank" w:history="1">
        <w:r w:rsidR="007B0477" w:rsidRPr="007B0477">
          <w:rPr>
            <w:rFonts w:ascii="Arial" w:eastAsiaTheme="minorHAnsi" w:hAnsi="Arial" w:cs="Arial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https://vk.com/topic-220061537_49642370</w:t>
        </w:r>
      </w:hyperlink>
    </w:p>
    <w:p w:rsidR="0001052A" w:rsidRPr="00D27401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Регистрация команд начинается с момента размещения данного регламента. </w:t>
      </w:r>
      <w:r w:rsidRPr="00D27401">
        <w:rPr>
          <w:sz w:val="28"/>
          <w:szCs w:val="28"/>
        </w:rPr>
        <w:br/>
        <w:t>Организатор имеет право оставить в резерве одну командную квоту.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Данное положение является официальным вызовом на соревнования.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обращаемся к ответственному за дисциплину «ловля на мормышку со льда»: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Головко Артем Сергеевич 8-904-363-82-09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также: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Горанскому</w:t>
      </w:r>
      <w:proofErr w:type="spellEnd"/>
      <w:r>
        <w:rPr>
          <w:sz w:val="28"/>
          <w:szCs w:val="28"/>
        </w:rPr>
        <w:t xml:space="preserve"> Александру Владимировичу 8-904-365-24-46; 89203346682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52A" w:rsidRPr="00D27401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52A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регистрации: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(название)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1.Васильев Василий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р 1990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2.Иванов Иван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б/р 1970</w:t>
      </w:r>
    </w:p>
    <w:p w:rsidR="0001052A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3.Петров Петр Васильевич 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 1980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2A" w:rsidRPr="004836A8" w:rsidRDefault="0001052A" w:rsidP="0001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A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536AEC" w:rsidRP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Pr="00FD1927" w:rsidRDefault="00536AEC" w:rsidP="00536AEC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D35C3" w:rsidRDefault="008D35C3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80" w:rsidRDefault="009B3580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80" w:rsidRDefault="009B3580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C3" w:rsidRDefault="008D35C3" w:rsidP="008D35C3">
      <w:bookmarkStart w:id="0" w:name="_GoBack"/>
      <w:bookmarkEnd w:id="0"/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color w:val="2E74B5"/>
          <w:sz w:val="20"/>
          <w:szCs w:val="20"/>
        </w:rPr>
      </w:pPr>
      <w:r w:rsidRPr="001B158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-423545</wp:posOffset>
            </wp:positionV>
            <wp:extent cx="3124200" cy="1895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20"/>
          <w:szCs w:val="20"/>
        </w:rPr>
      </w:pPr>
      <w:r w:rsidRPr="001B158C">
        <w:rPr>
          <w:rFonts w:ascii="Calibri" w:eastAsia="Calibri" w:hAnsi="Calibri" w:cs="Times New Roman"/>
          <w:b/>
          <w:color w:val="2E74B5"/>
          <w:sz w:val="20"/>
          <w:szCs w:val="20"/>
        </w:rPr>
        <w:t xml:space="preserve">                                                                     Региональная физкультурно-спортивная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color w:val="2E74B5"/>
          <w:sz w:val="20"/>
          <w:szCs w:val="20"/>
        </w:rPr>
      </w:pPr>
      <w:r w:rsidRPr="001B158C">
        <w:rPr>
          <w:rFonts w:ascii="Calibri" w:eastAsia="Calibri" w:hAnsi="Calibri" w:cs="Times New Roman"/>
          <w:b/>
          <w:color w:val="2E74B5"/>
          <w:sz w:val="20"/>
          <w:szCs w:val="20"/>
        </w:rPr>
        <w:t xml:space="preserve">                                                                      общественная организация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2E74B5"/>
          <w:sz w:val="32"/>
          <w:szCs w:val="32"/>
        </w:rPr>
      </w:pPr>
      <w:r w:rsidRPr="001B158C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                                       «Федерация рыболовного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2E74B5"/>
          <w:sz w:val="32"/>
          <w:szCs w:val="32"/>
        </w:rPr>
      </w:pPr>
      <w:r w:rsidRPr="001B158C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                                           спорта Смоленской области»</w:t>
      </w: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  <w:r w:rsidRPr="001B158C">
        <w:rPr>
          <w:rFonts w:ascii="Times New Roman" w:eastAsia="Calibri" w:hAnsi="Times New Roman" w:cs="Times New Roman"/>
          <w:b/>
          <w:color w:val="2E74B5"/>
          <w:sz w:val="18"/>
          <w:szCs w:val="18"/>
        </w:rPr>
        <w:t xml:space="preserve">                                                                                   216400, Смоленская область, город Десногорск, 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  <w:r w:rsidRPr="001B158C">
        <w:rPr>
          <w:rFonts w:ascii="Times New Roman" w:eastAsia="Calibri" w:hAnsi="Times New Roman" w:cs="Times New Roman"/>
          <w:b/>
          <w:color w:val="2E74B5"/>
          <w:sz w:val="18"/>
          <w:szCs w:val="18"/>
        </w:rPr>
        <w:t xml:space="preserve">                                                                            2 микрорайон, дом 15, квартира 19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18"/>
          <w:szCs w:val="18"/>
        </w:rPr>
      </w:pPr>
      <w:r w:rsidRPr="001B158C">
        <w:rPr>
          <w:rFonts w:ascii="Calibri" w:eastAsia="Calibri" w:hAnsi="Calibri" w:cs="Times New Roman"/>
          <w:b/>
          <w:color w:val="2E74B5"/>
          <w:sz w:val="18"/>
          <w:szCs w:val="18"/>
        </w:rPr>
        <w:t xml:space="preserve">                                                                                 ИНН 6725037182, КПП 672501001                                                                                                                     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18"/>
          <w:szCs w:val="18"/>
        </w:rPr>
      </w:pPr>
      <w:r w:rsidRPr="001B158C">
        <w:rPr>
          <w:rFonts w:ascii="Calibri" w:eastAsia="Calibri" w:hAnsi="Calibri" w:cs="Times New Roman"/>
          <w:b/>
          <w:color w:val="2E74B5"/>
          <w:sz w:val="18"/>
          <w:szCs w:val="18"/>
        </w:rPr>
        <w:t xml:space="preserve">                                                                               тел. 8-915-044-62-87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B158C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F497D"/>
          <w:sz w:val="40"/>
          <w:szCs w:val="40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Дополнение к положению</w:t>
      </w:r>
      <w:r w:rsidRPr="001B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открытого </w:t>
      </w:r>
    </w:p>
    <w:p w:rsidR="003E638D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Чемпионата Смоленской обл</w:t>
      </w:r>
      <w:r w:rsidR="003E63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асти </w:t>
      </w:r>
    </w:p>
    <w:p w:rsidR="001B158C" w:rsidRPr="001B158C" w:rsidRDefault="003E638D" w:rsidP="003E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ловле на мормышку со льда</w:t>
      </w:r>
      <w:r w:rsidR="001B158C"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C" w:rsidRPr="001B158C" w:rsidRDefault="009B3580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06 января 2024</w:t>
      </w:r>
      <w:r w:rsidR="001B158C" w:rsidRPr="001B15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15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ФИНАНСИРОВАНИЕ.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чемпионата Смоленской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по ловле на мормышку со льда</w:t>
      </w:r>
      <w:r w:rsidRPr="001B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целевой регистрационный взнос за участие в соревнованиях.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членов РФСОО «Федерация рыболовного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Смоленской области» 600 рублей с одного участника;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всех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участников соревнования 800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одного участника.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регистрационный взнос уплачивается при регистрации участников соревнования.</w:t>
      </w:r>
    </w:p>
    <w:p w:rsidR="001B158C" w:rsidRPr="001B158C" w:rsidRDefault="001B158C" w:rsidP="001B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1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Взносы принимаются на карту сбербанка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номеру телефона 8-904-363-82-09 Головк</w:t>
      </w:r>
      <w:r w:rsidR="009B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Артем Сергеевич, не позднее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 2023 года. </w:t>
      </w:r>
    </w:p>
    <w:p w:rsidR="001B158C" w:rsidRPr="001B158C" w:rsidRDefault="001B158C" w:rsidP="001B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соревнования, приобретение призов для участников соревнования, осуществляются за счет средств, полученных от целевых регистрационных взносов и спонсоров соревнования.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РФСОО «Федерация рыболовного спорта Смоленской области», полученных от целевых регистрационных взносов несет расходы по оплате судей, награждению кубками, грамотами и медалями победителей и призеров соревнований.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командированием, питанием и проживанием команд и участников несут командирующие организации или сами участники.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РФСОО «ФРССО</w:t>
      </w:r>
      <w:proofErr w:type="gramStart"/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  </w:t>
      </w:r>
      <w:proofErr w:type="gramEnd"/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          /Ю.Ю.</w:t>
      </w:r>
      <w:r w:rsidRPr="001B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Юдина/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5C3" w:rsidRDefault="008D35C3" w:rsidP="008D35C3"/>
    <w:p w:rsidR="008D35C3" w:rsidRDefault="008D35C3" w:rsidP="008D35C3"/>
    <w:p w:rsidR="008D35C3" w:rsidRDefault="008D35C3" w:rsidP="008D35C3"/>
    <w:p w:rsidR="008D35C3" w:rsidRPr="008D35C3" w:rsidRDefault="008D35C3" w:rsidP="008D35C3">
      <w:pPr>
        <w:jc w:val="center"/>
      </w:pPr>
    </w:p>
    <w:sectPr w:rsidR="008D35C3" w:rsidRPr="008D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3BA"/>
    <w:multiLevelType w:val="hybridMultilevel"/>
    <w:tmpl w:val="B108197E"/>
    <w:lvl w:ilvl="0" w:tplc="674672E6">
      <w:start w:val="2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F6153E3"/>
    <w:multiLevelType w:val="hybridMultilevel"/>
    <w:tmpl w:val="9EB88FE6"/>
    <w:lvl w:ilvl="0" w:tplc="AC40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4A9"/>
    <w:multiLevelType w:val="hybridMultilevel"/>
    <w:tmpl w:val="4B963A28"/>
    <w:lvl w:ilvl="0" w:tplc="2D6ABDA8">
      <w:start w:val="5"/>
      <w:numFmt w:val="decimal"/>
      <w:lvlText w:val="%1."/>
      <w:lvlJc w:val="left"/>
      <w:pPr>
        <w:ind w:left="333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4A4F0D2F"/>
    <w:multiLevelType w:val="hybridMultilevel"/>
    <w:tmpl w:val="21C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1EE"/>
    <w:multiLevelType w:val="hybridMultilevel"/>
    <w:tmpl w:val="C87CF85A"/>
    <w:lvl w:ilvl="0" w:tplc="3D263B7E">
      <w:start w:val="5"/>
      <w:numFmt w:val="decimal"/>
      <w:lvlText w:val="%1."/>
      <w:lvlJc w:val="left"/>
      <w:pPr>
        <w:ind w:left="3337" w:hanging="36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5B911F5B"/>
    <w:multiLevelType w:val="hybridMultilevel"/>
    <w:tmpl w:val="761CB0B0"/>
    <w:lvl w:ilvl="0" w:tplc="CA4EB55C">
      <w:start w:val="5"/>
      <w:numFmt w:val="decimal"/>
      <w:lvlText w:val="%1."/>
      <w:lvlJc w:val="left"/>
      <w:pPr>
        <w:ind w:left="333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643874F1"/>
    <w:multiLevelType w:val="hybridMultilevel"/>
    <w:tmpl w:val="743482EA"/>
    <w:lvl w:ilvl="0" w:tplc="DB3ACFEA">
      <w:start w:val="1"/>
      <w:numFmt w:val="decimal"/>
      <w:lvlText w:val="%1."/>
      <w:lvlJc w:val="left"/>
      <w:pPr>
        <w:ind w:left="333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3"/>
    <w:rsid w:val="0001052A"/>
    <w:rsid w:val="00052C0E"/>
    <w:rsid w:val="000A4EBE"/>
    <w:rsid w:val="001B158C"/>
    <w:rsid w:val="003E638D"/>
    <w:rsid w:val="004222CE"/>
    <w:rsid w:val="00423655"/>
    <w:rsid w:val="00477F1A"/>
    <w:rsid w:val="00501A97"/>
    <w:rsid w:val="00536AEC"/>
    <w:rsid w:val="0060781A"/>
    <w:rsid w:val="00626EB7"/>
    <w:rsid w:val="006C6994"/>
    <w:rsid w:val="007B0477"/>
    <w:rsid w:val="007D2F78"/>
    <w:rsid w:val="008202A1"/>
    <w:rsid w:val="008D35C3"/>
    <w:rsid w:val="009B3580"/>
    <w:rsid w:val="00B36C81"/>
    <w:rsid w:val="00C04226"/>
    <w:rsid w:val="00DD7780"/>
    <w:rsid w:val="00F8674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BDBA"/>
  <w15:chartTrackingRefBased/>
  <w15:docId w15:val="{023054EB-20E1-45AA-BC75-6852191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5C3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Заголовок Знак"/>
    <w:basedOn w:val="a0"/>
    <w:link w:val="a3"/>
    <w:rsid w:val="008D35C3"/>
    <w:rPr>
      <w:rFonts w:ascii="Times New Roman" w:eastAsia="Times New Roman" w:hAnsi="Times New Roman" w:cs="Times New Roman"/>
      <w:b/>
      <w:sz w:val="44"/>
      <w:szCs w:val="20"/>
    </w:rPr>
  </w:style>
  <w:style w:type="table" w:styleId="a5">
    <w:name w:val="Table Grid"/>
    <w:basedOn w:val="a1"/>
    <w:uiPriority w:val="99"/>
    <w:rsid w:val="008D35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35C3"/>
    <w:rPr>
      <w:b/>
      <w:bCs/>
    </w:rPr>
  </w:style>
  <w:style w:type="paragraph" w:styleId="a8">
    <w:name w:val="List Paragraph"/>
    <w:basedOn w:val="a"/>
    <w:uiPriority w:val="34"/>
    <w:qFormat/>
    <w:rsid w:val="008D35C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1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topic-220061537_49642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2023-11-20T16:38:00Z</dcterms:created>
  <dcterms:modified xsi:type="dcterms:W3CDTF">2023-12-05T19:34:00Z</dcterms:modified>
</cp:coreProperties>
</file>