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0" w:rsidRPr="003E2EB0" w:rsidRDefault="003E2EB0" w:rsidP="00C8503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2EB0">
        <w:rPr>
          <w:rFonts w:ascii="Times New Roman" w:eastAsia="Times New Roman" w:hAnsi="Times New Roman" w:cs="Times New Roman"/>
          <w:b/>
          <w:lang w:eastAsia="ru-RU"/>
        </w:rPr>
        <w:t>«СОГЛАСОВАНО»                                    «УТВЕРЖДАЮ»                           «УТВЕРЖДАЮ»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Первый заместитель Министра                  Директор ОКУ «РЦСП                   Президент РСОО «ФРС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по физической культуре и спорта              Челябинской области»                   Челябинской области»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 xml:space="preserve">____________ А.А.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Кодина</w:t>
      </w:r>
      <w:proofErr w:type="spellEnd"/>
      <w:r w:rsidRPr="003E2EB0">
        <w:rPr>
          <w:rFonts w:ascii="Times New Roman" w:eastAsia="Times New Roman" w:hAnsi="Times New Roman" w:cs="Times New Roman"/>
          <w:lang w:eastAsia="ru-RU"/>
        </w:rPr>
        <w:t xml:space="preserve">                          __________В. В. Мельник                   _________ Н.В.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Федерягин</w:t>
      </w:r>
      <w:proofErr w:type="spellEnd"/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«____»____________2024 г.                «____»____________2024 г.                       «___»________2024</w:t>
      </w:r>
      <w:r w:rsidRPr="003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3242DB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  <w:r w:rsidR="003E2E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F78DC">
        <w:rPr>
          <w:rFonts w:ascii="Times New Roman" w:hAnsi="Times New Roman" w:cs="Times New Roman"/>
          <w:b/>
          <w:sz w:val="24"/>
          <w:szCs w:val="24"/>
        </w:rPr>
        <w:t xml:space="preserve">мужчины, </w:t>
      </w:r>
      <w:r w:rsidR="003E2EB0">
        <w:rPr>
          <w:rFonts w:ascii="Times New Roman" w:hAnsi="Times New Roman" w:cs="Times New Roman"/>
          <w:b/>
          <w:sz w:val="24"/>
          <w:szCs w:val="24"/>
        </w:rPr>
        <w:t>женщины)</w:t>
      </w:r>
    </w:p>
    <w:p w:rsidR="00DE592B" w:rsidRPr="00676209" w:rsidRDefault="00EF78DC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июня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E2EB0">
        <w:rPr>
          <w:rFonts w:ascii="Times New Roman" w:hAnsi="Times New Roman" w:cs="Times New Roman"/>
          <w:b/>
          <w:sz w:val="24"/>
          <w:szCs w:val="24"/>
        </w:rPr>
        <w:t>4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304B" w:rsidRPr="00676209" w:rsidRDefault="0055304B" w:rsidP="0055304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командный</w:t>
      </w:r>
      <w:r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личный</w:t>
      </w:r>
      <w:r w:rsidRPr="00676209">
        <w:rPr>
          <w:rFonts w:ascii="Times New Roman" w:hAnsi="Times New Roman" w:cs="Times New Roman"/>
          <w:b/>
          <w:sz w:val="24"/>
          <w:szCs w:val="24"/>
        </w:rPr>
        <w:t xml:space="preserve"> зачёт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76209">
        <w:rPr>
          <w:rFonts w:ascii="Times New Roman" w:hAnsi="Times New Roman" w:cs="Times New Roman"/>
          <w:b/>
          <w:sz w:val="24"/>
          <w:szCs w:val="24"/>
        </w:rPr>
        <w:t>)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1. Введение.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2024 год, Министерством по физической культуре и спорту Челябинской области и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 572 от 28 июля 2020 года (с изменениями, внесенными приказом Министерства спорта Российской Федерации от 9 марта 2023 г. № 156).</w:t>
      </w:r>
    </w:p>
    <w:p w:rsidR="00217554" w:rsidRPr="00676209" w:rsidRDefault="00217554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886A2B">
        <w:rPr>
          <w:rFonts w:ascii="Times New Roman" w:hAnsi="Times New Roman" w:cs="Times New Roman"/>
          <w:sz w:val="24"/>
          <w:szCs w:val="24"/>
        </w:rPr>
        <w:t>мужчин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3. Организация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0C479B">
        <w:rPr>
          <w:rFonts w:ascii="Times New Roman" w:eastAsia="Calibri" w:hAnsi="Times New Roman" w:cs="Times New Roman"/>
          <w:sz w:val="24"/>
          <w:szCs w:val="24"/>
        </w:rPr>
        <w:t>поплавочной удочкой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РСОО «Федерация рыболовного спорта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EF78DC">
        <w:rPr>
          <w:rFonts w:ascii="Times New Roman" w:hAnsi="Times New Roman" w:cs="Times New Roman"/>
          <w:sz w:val="24"/>
          <w:szCs w:val="24"/>
        </w:rPr>
        <w:t>Мужчины, 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EE2112" w:rsidRDefault="00EE2112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Спортивная дисциплина, наименование, номер-код: ловля поплавочной удочкой – личные соревнования (0920061811Г), ловля поплавочной удочкой – командные соревнования (0920121811Г).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EF78DC">
        <w:rPr>
          <w:rFonts w:ascii="Times New Roman" w:hAnsi="Times New Roman" w:cs="Times New Roman"/>
          <w:sz w:val="24"/>
          <w:szCs w:val="24"/>
        </w:rPr>
        <w:t>1</w:t>
      </w:r>
      <w:r w:rsidR="003E2EB0">
        <w:rPr>
          <w:rFonts w:ascii="Times New Roman" w:hAnsi="Times New Roman" w:cs="Times New Roman"/>
          <w:sz w:val="24"/>
          <w:szCs w:val="24"/>
        </w:rPr>
        <w:t xml:space="preserve"> июня</w:t>
      </w:r>
      <w:r w:rsidR="00DE592B">
        <w:rPr>
          <w:rFonts w:ascii="Times New Roman" w:hAnsi="Times New Roman" w:cs="Times New Roman"/>
          <w:sz w:val="24"/>
          <w:szCs w:val="24"/>
        </w:rPr>
        <w:t xml:space="preserve"> 202</w:t>
      </w:r>
      <w:r w:rsidR="003E2EB0">
        <w:rPr>
          <w:rFonts w:ascii="Times New Roman" w:hAnsi="Times New Roman" w:cs="Times New Roman"/>
          <w:sz w:val="24"/>
          <w:szCs w:val="24"/>
        </w:rPr>
        <w:t>4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EE2112">
        <w:rPr>
          <w:rFonts w:ascii="Times New Roman" w:hAnsi="Times New Roman" w:cs="Times New Roman"/>
          <w:sz w:val="24"/>
          <w:szCs w:val="24"/>
        </w:rPr>
        <w:t>8 команд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60012A">
        <w:rPr>
          <w:rFonts w:ascii="Times New Roman" w:hAnsi="Times New Roman" w:cs="Times New Roman"/>
          <w:sz w:val="24"/>
          <w:szCs w:val="24"/>
        </w:rPr>
        <w:t>один день в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60012A">
        <w:rPr>
          <w:rFonts w:ascii="Times New Roman" w:hAnsi="Times New Roman" w:cs="Times New Roman"/>
          <w:sz w:val="24"/>
          <w:szCs w:val="24"/>
        </w:rPr>
        <w:t>2,5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17554" w:rsidRPr="00217554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5.2. Спортсмены, не достигшие 18-летнего возраста,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(паспорт или Свидетельство о рождении),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зачётную классификационную книжку спортсмена (если имеется спортивный разряд), справку о допуске от медицинской комиссии.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5.4. 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5.5. Употребление спиртных напитков во время соревнований запрещено. Спортсмены, которые будут замечены в употреблении спиртных напитков, отстраняются от участия в соревновании.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5.6. Участники обязаны участвовать в церемонии открытия и закрытия соревнований, желательно в единой спортивной форме одежды с эмблемами своих клубов, обществ, с флагами и так далее.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5.6. Участники соревнований обязаны знать и соблюдать Правила любительского и спортивного рыболовства, настоящий Регламент и правила МФРС, правила поведения на водном объекте.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5.7. Участники соревнований несут личную, персональную ответственность в следующих случаях: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алкогольного или наркотического опьянения, спортсмен решением ГСК к участию не допускается, или снимается с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5.8. Предварительные заявки в произвольной форме подаются в РСОО «ФРСЧО» до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C479B">
        <w:rPr>
          <w:rFonts w:ascii="Times New Roman" w:eastAsia="Calibri" w:hAnsi="Times New Roman" w:cs="Times New Roman"/>
          <w:sz w:val="24"/>
          <w:szCs w:val="24"/>
        </w:rPr>
        <w:t>5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2024 года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интернет-форуме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http://www.chelfisher.ru;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ети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по телефону: 8-909-069-2122 (Анатолий Петрович Часов).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В предварительной заявке указывается </w:t>
      </w:r>
      <w:r w:rsidR="00AB4FFB">
        <w:rPr>
          <w:rFonts w:ascii="Times New Roman" w:eastAsia="Calibri" w:hAnsi="Times New Roman" w:cs="Times New Roman"/>
          <w:sz w:val="24"/>
          <w:szCs w:val="24"/>
        </w:rPr>
        <w:t xml:space="preserve">название команды, 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город, ФИО, год рождения, наличие спортивного разряда </w:t>
      </w:r>
      <w:r w:rsidR="00AB4FFB">
        <w:rPr>
          <w:rFonts w:ascii="Times New Roman" w:eastAsia="Calibri" w:hAnsi="Times New Roman" w:cs="Times New Roman"/>
          <w:sz w:val="24"/>
          <w:szCs w:val="24"/>
        </w:rPr>
        <w:t>каждого спортсмена команды, а также при наличии указывается тренер и (или) представитель.</w:t>
      </w:r>
    </w:p>
    <w:bookmarkEnd w:id="0"/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вышеуказанном форуме в соответствующем разделе, а также в социальной сети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5.9. В комиссию по допуску к соревнованиям при регистрации подаются заявки, оформленные по форме в соответствии с действующими Правилами вида спорта «рыболовный спорт».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5.10. Подавая заявку, спортсмен тем самым даёт своё согласие на публикацию и обработку персональных данных.</w:t>
      </w:r>
    </w:p>
    <w:p w:rsidR="007F30CE" w:rsidRPr="00A13F7C" w:rsidRDefault="007F30CE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F86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</w:t>
      </w:r>
      <w:r w:rsidRPr="00DF2989">
        <w:rPr>
          <w:rFonts w:ascii="Times New Roman" w:hAnsi="Times New Roman" w:cs="Times New Roman"/>
          <w:sz w:val="24"/>
          <w:szCs w:val="24"/>
        </w:rPr>
        <w:lastRenderedPageBreak/>
        <w:t xml:space="preserve">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0C479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0C47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0C47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EE2112" w:rsidRPr="00EE2112" w:rsidRDefault="00EE2112" w:rsidP="00EE211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7.6. Победителем командных соревнований, проводимых в два тура, признаётся команда, имеющая наименьшую сумму мест (очков), набранных спортсменами этой команды в обоих турах соревнований. Последующее распределение мест между командами в командном зачёте осуществляется исходя из суммарного количества мест (очков) спортсменов каждой команды. Команда, имеющая меньшее суммарное количество мест (очков), занимает более высокое место.</w:t>
      </w:r>
    </w:p>
    <w:p w:rsidR="00EE2112" w:rsidRPr="00EE2112" w:rsidRDefault="00EE2112" w:rsidP="00EE211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В случае равенства суммарного количества мест (очков) у двух и более команд преимущество при определении более высокого места отдается команде, имеющей наибольшее суммарное количество баллов, набранных спортсменами (спортивными парами) этой команды за оба тура.</w:t>
      </w:r>
    </w:p>
    <w:p w:rsidR="00EE2112" w:rsidRPr="00EE2112" w:rsidRDefault="00EE2112" w:rsidP="00EE211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В случае равенства суммарного количества баллов за два тура у двух или более команд преимущество при определении более высокого места отдаётся команде, спортсмены (спортивные пары) которой набрали наибольшее суммарное количество баллов во втором туре соревнований.</w:t>
      </w:r>
    </w:p>
    <w:p w:rsidR="00EE2112" w:rsidRDefault="00EE2112" w:rsidP="00EE211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В случае равенства у двух или более команд и этих показателей наивысшее место присуждается команде, спортсмен (пара) которой имеет наибольший вес улова в любом туре соревнований.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EE2112">
        <w:rPr>
          <w:rFonts w:ascii="Times New Roman" w:hAnsi="Times New Roman" w:cs="Times New Roman"/>
          <w:sz w:val="24"/>
          <w:szCs w:val="24"/>
        </w:rPr>
        <w:t>7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0C479B">
        <w:rPr>
          <w:rFonts w:ascii="Times New Roman" w:hAnsi="Times New Roman" w:cs="Times New Roman"/>
          <w:sz w:val="24"/>
          <w:szCs w:val="24"/>
        </w:rPr>
        <w:t>30</w:t>
      </w:r>
      <w:r w:rsidR="00BC47A3">
        <w:rPr>
          <w:rFonts w:ascii="Times New Roman" w:hAnsi="Times New Roman" w:cs="Times New Roman"/>
          <w:sz w:val="24"/>
          <w:szCs w:val="24"/>
        </w:rPr>
        <w:t xml:space="preserve"> </w:t>
      </w:r>
      <w:r w:rsidR="003E2EB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2EB0">
        <w:rPr>
          <w:rFonts w:ascii="Times New Roman" w:hAnsi="Times New Roman" w:cs="Times New Roman"/>
          <w:sz w:val="24"/>
          <w:szCs w:val="24"/>
        </w:rPr>
        <w:t>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C479B">
        <w:rPr>
          <w:rFonts w:ascii="Times New Roman" w:hAnsi="Times New Roman" w:cs="Times New Roman"/>
          <w:sz w:val="24"/>
          <w:szCs w:val="24"/>
        </w:rPr>
        <w:t>один день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0C479B">
        <w:rPr>
          <w:rFonts w:ascii="Times New Roman" w:hAnsi="Times New Roman" w:cs="Times New Roman"/>
          <w:sz w:val="24"/>
          <w:szCs w:val="24"/>
        </w:rPr>
        <w:t xml:space="preserve">2,5 </w:t>
      </w:r>
      <w:r w:rsidRPr="00A13F7C">
        <w:rPr>
          <w:rFonts w:ascii="Times New Roman" w:hAnsi="Times New Roman" w:cs="Times New Roman"/>
          <w:sz w:val="24"/>
          <w:szCs w:val="24"/>
        </w:rPr>
        <w:t>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2B315B" w:rsidRPr="002B315B" w:rsidRDefault="000C479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июня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E2EB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i/>
          <w:sz w:val="24"/>
          <w:szCs w:val="24"/>
        </w:rPr>
        <w:t>суббота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06:00-06:50 – прибытие и регистрация участников чемпионата.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06:50-07:20 – жеребьёвка, семинар с судьями.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07:20-07:40 - построение, открытие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07:40 - сигнал «Вход в сектор».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07:45 - сигнал «5 минут до начала проверки прикормки и насадки»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07:50 - сигнал «Начало проверки прикормки и насадки».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08:50 - сигнал «Начало прикармливания».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09:00 - сигнал «Старт 1 тура» (начало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11:55 - сигнал «До финиша 1 тура осталось 5 минут».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12:00 - сигнал «Финиш 1 тура» (окончание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12:00-12:30 - взвешивание уловов 1 тура.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12:30-13:00 – подведение итогов 1 тура.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13:40 - сигнал «Вход в сектор».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13:45 - сигнал «5 минут до начала проверки прикормки и насадки»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13:50 - сигнал «Начало проверки прикормки и насадки».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14:50 - сигнал «Начало прикармливания».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15:00 - сигнал «Старт 2 тура» (начало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17:55 - сигнал «До финиша 2 тура осталось 5 минут».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18:00 - сигнал «Финиш 2 тура» (окончание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18:00-18:30 - взвешивание уловов 2 тура.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18:30-19:30 – подведение итогов 2 тура и первенства.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19:30-20:00 - награждение.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20:00 - отъезд участников.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.1. Расходы, связанные с приобретением кубков, медалей и грамот, несёт ОКУ «РЦСП Челябинской области»:</w:t>
      </w:r>
    </w:p>
    <w:p w:rsidR="00591E95" w:rsidRPr="00591E95" w:rsidRDefault="00591E95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1E95">
        <w:rPr>
          <w:rFonts w:ascii="Times New Roman" w:hAnsi="Times New Roman" w:cs="Times New Roman"/>
          <w:sz w:val="24"/>
          <w:szCs w:val="24"/>
        </w:rPr>
        <w:t>- кубки – 6 штук (за 1-е, 2-е, 3-е места в личном зачёте; за 1-е, 2-е, 3-е места в командном зачёте);</w:t>
      </w:r>
    </w:p>
    <w:p w:rsidR="00591E95" w:rsidRPr="00591E95" w:rsidRDefault="00591E95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1E95">
        <w:rPr>
          <w:rFonts w:ascii="Times New Roman" w:hAnsi="Times New Roman" w:cs="Times New Roman"/>
          <w:sz w:val="24"/>
          <w:szCs w:val="24"/>
        </w:rPr>
        <w:t>- медали – 12 штук (за 1-е, 2-е, 3-е места в личном зачёте – 3 шт.; за 1-е, 2-е, 3-е места в командном зачёте – 9 шт.);</w:t>
      </w:r>
    </w:p>
    <w:p w:rsidR="00591E95" w:rsidRDefault="00591E95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1E95">
        <w:rPr>
          <w:rFonts w:ascii="Times New Roman" w:hAnsi="Times New Roman" w:cs="Times New Roman"/>
          <w:sz w:val="24"/>
          <w:szCs w:val="24"/>
        </w:rPr>
        <w:t>- грамоты – 12 штук (за 1-е, 2-е, 3-е места в личном зачёте – 3 шт.; за 1-е, 2-е, 3-е места в командном зачёте – 9 шт.).</w:t>
      </w:r>
    </w:p>
    <w:p w:rsidR="003E2EB0" w:rsidRPr="003E2EB0" w:rsidRDefault="003E2EB0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591E95" w:rsidRPr="00591E95" w:rsidRDefault="003E2EB0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 xml:space="preserve">.4. </w:t>
      </w:r>
      <w:r w:rsidR="00591E95" w:rsidRPr="00591E95">
        <w:rPr>
          <w:rFonts w:ascii="Times New Roman" w:hAnsi="Times New Roman" w:cs="Times New Roman"/>
          <w:sz w:val="24"/>
          <w:szCs w:val="24"/>
        </w:rPr>
        <w:t>Заявочный взнос с участника составляет 1200 (одна тысяча двести) рублей. Стартовый взнос для членов Федерации рыболовного спорта Челябинской области составляет 900 (девятьсот) рублей с каждого участника (скидка 25 %).</w:t>
      </w:r>
    </w:p>
    <w:p w:rsidR="00591E95" w:rsidRPr="00591E95" w:rsidRDefault="00591E95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1E95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3E2EB0" w:rsidRPr="003E2EB0" w:rsidRDefault="00591E95" w:rsidP="00591E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1E95">
        <w:rPr>
          <w:rFonts w:ascii="Times New Roman" w:hAnsi="Times New Roman" w:cs="Times New Roman"/>
          <w:sz w:val="24"/>
          <w:szCs w:val="24"/>
        </w:rPr>
        <w:t>Лица, не достигшие 18 лет,</w:t>
      </w:r>
      <w:r>
        <w:rPr>
          <w:rFonts w:ascii="Times New Roman" w:hAnsi="Times New Roman" w:cs="Times New Roman"/>
          <w:sz w:val="24"/>
          <w:szCs w:val="24"/>
        </w:rPr>
        <w:t xml:space="preserve"> заявочный взнос не оплачивают</w:t>
      </w:r>
      <w:r w:rsidR="003E2EB0" w:rsidRPr="003E2EB0">
        <w:rPr>
          <w:rFonts w:ascii="Times New Roman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.5. Заявочный взнос оплачивается на месте проведения соревнований при регистрации. Ответственность за сбор и расходование заявочных взносов принимает на себя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3E2EB0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.8. Расходы, связанные с оплатой питания судей, несёт ОКУ «РЦСП Челябинской области».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ры в личном </w:t>
      </w:r>
      <w:r w:rsidR="00591E95">
        <w:rPr>
          <w:rFonts w:ascii="Times New Roman" w:hAnsi="Times New Roman" w:cs="Times New Roman"/>
          <w:sz w:val="24"/>
          <w:szCs w:val="24"/>
        </w:rPr>
        <w:t xml:space="preserve">и командном </w:t>
      </w:r>
      <w:r w:rsidR="00DD4CB1" w:rsidRPr="00DD4CB1">
        <w:rPr>
          <w:rFonts w:ascii="Times New Roman" w:hAnsi="Times New Roman" w:cs="Times New Roman"/>
          <w:sz w:val="24"/>
          <w:szCs w:val="24"/>
        </w:rPr>
        <w:t>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т</w:t>
      </w:r>
      <w:r w:rsidR="00591E95">
        <w:rPr>
          <w:rFonts w:ascii="Times New Roman" w:hAnsi="Times New Roman" w:cs="Times New Roman"/>
          <w:sz w:val="24"/>
          <w:szCs w:val="24"/>
        </w:rPr>
        <w:t>ах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3242DB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12. Обеспечение безопасности.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согласно требований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 Толщина льда вместе проведения соревнований должна быть не менее 25 см.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12.3.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указанной информации.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C8503F" w:rsidRPr="00C8503F" w:rsidRDefault="00C8503F" w:rsidP="00C8503F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12.5.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медицинской помощи осуществляется в соответствии с </w:t>
      </w:r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12.8.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При перевозке участников соревнований автобусами необходимо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Минтранса России от 15.01.2014 г. №7, Приказом Минтранса России от 01.03.2018г №76 «О внесении изменения в Правила обеспечения безопасности…».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14. Заключительное положение.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:rsidR="004B5D69" w:rsidRDefault="004B5D6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 w:rsidP="00C85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(</w:t>
      </w:r>
      <w:r w:rsidR="0059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мужчины, 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женщины) 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591E95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июня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C8503F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95" w:rsidRPr="004B5D69" w:rsidRDefault="00591E95" w:rsidP="0059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91E95" w:rsidRPr="004B5D69" w:rsidRDefault="00591E95" w:rsidP="0059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95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города ____________________</w:t>
      </w:r>
    </w:p>
    <w:p w:rsidR="00591E95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(мужчины, женщины)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2024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(командный и личный зачёты)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/п Фамилия, Имя, Отчество, Год рождения, Спортивный разряд, виза врача может стоять в разрядной книжке</w:t>
      </w: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капитан</w:t>
      </w: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</w:t>
      </w: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основной</w:t>
      </w:r>
    </w:p>
    <w:p w:rsidR="00591E95" w:rsidRPr="003628D6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запасной</w:t>
      </w:r>
    </w:p>
    <w:p w:rsidR="00591E95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тренер, представитель команды</w:t>
      </w:r>
    </w:p>
    <w:p w:rsidR="00591E95" w:rsidRPr="004B5D69" w:rsidRDefault="00591E95" w:rsidP="0059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95" w:rsidRPr="003628D6" w:rsidRDefault="00591E95" w:rsidP="00591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о данных соревнованиях и правилами техники безопасности на воде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591E95" w:rsidRPr="003628D6" w:rsidRDefault="00591E95" w:rsidP="00591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628D6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>лицами</w:t>
      </w:r>
      <w:proofErr w:type="gram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последних 14 дней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не выезжал. </w:t>
      </w:r>
      <w:r w:rsidRPr="004B5D69">
        <w:rPr>
          <w:rFonts w:ascii="Times New Roman" w:eastAsia="Calibri" w:hAnsi="Times New Roman" w:cs="Times New Roman"/>
          <w:sz w:val="24"/>
          <w:szCs w:val="24"/>
        </w:rPr>
        <w:t>Признаков COVID-19 не наблюдаются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E95" w:rsidRPr="00676209" w:rsidRDefault="00591E95" w:rsidP="0059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69" w:rsidRPr="00676209" w:rsidRDefault="004B5D69" w:rsidP="00C8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9627D"/>
    <w:rsid w:val="000C479B"/>
    <w:rsid w:val="00191EA7"/>
    <w:rsid w:val="001B11FB"/>
    <w:rsid w:val="001B181F"/>
    <w:rsid w:val="001F2761"/>
    <w:rsid w:val="00217554"/>
    <w:rsid w:val="00241DE8"/>
    <w:rsid w:val="00287999"/>
    <w:rsid w:val="0029318E"/>
    <w:rsid w:val="00293241"/>
    <w:rsid w:val="002A7429"/>
    <w:rsid w:val="002B315B"/>
    <w:rsid w:val="00320561"/>
    <w:rsid w:val="003242DB"/>
    <w:rsid w:val="003E2EB0"/>
    <w:rsid w:val="00434C92"/>
    <w:rsid w:val="004B5D69"/>
    <w:rsid w:val="004F26D7"/>
    <w:rsid w:val="005026C0"/>
    <w:rsid w:val="0051148E"/>
    <w:rsid w:val="0055304B"/>
    <w:rsid w:val="005904E6"/>
    <w:rsid w:val="00591E95"/>
    <w:rsid w:val="0060012A"/>
    <w:rsid w:val="00602BAE"/>
    <w:rsid w:val="00676209"/>
    <w:rsid w:val="006B66B9"/>
    <w:rsid w:val="006E197B"/>
    <w:rsid w:val="00761F1A"/>
    <w:rsid w:val="00773BC6"/>
    <w:rsid w:val="007F27A3"/>
    <w:rsid w:val="007F30CE"/>
    <w:rsid w:val="0080786E"/>
    <w:rsid w:val="008504BB"/>
    <w:rsid w:val="00865C31"/>
    <w:rsid w:val="00886A2B"/>
    <w:rsid w:val="00891FFD"/>
    <w:rsid w:val="008A5E44"/>
    <w:rsid w:val="00A05374"/>
    <w:rsid w:val="00A21D5F"/>
    <w:rsid w:val="00AB4FFB"/>
    <w:rsid w:val="00BC47A3"/>
    <w:rsid w:val="00BD2F4D"/>
    <w:rsid w:val="00C8503F"/>
    <w:rsid w:val="00CB6C81"/>
    <w:rsid w:val="00CE567B"/>
    <w:rsid w:val="00DD4CB1"/>
    <w:rsid w:val="00DE592B"/>
    <w:rsid w:val="00E406C1"/>
    <w:rsid w:val="00E60787"/>
    <w:rsid w:val="00E92B0B"/>
    <w:rsid w:val="00EE2112"/>
    <w:rsid w:val="00EF78DC"/>
    <w:rsid w:val="00F6516C"/>
    <w:rsid w:val="00F80C3A"/>
    <w:rsid w:val="00F86B7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2024-04-17T07:24:00Z</dcterms:created>
  <dcterms:modified xsi:type="dcterms:W3CDTF">2024-04-17T07:55:00Z</dcterms:modified>
</cp:coreProperties>
</file>